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852A7E" w:rsidRDefault="009C5A94" w:rsidP="00561476">
      <w:pPr>
        <w:jc w:val="center"/>
        <w:rPr>
          <w:b/>
          <w:sz w:val="36"/>
          <w:szCs w:val="36"/>
        </w:rPr>
      </w:pPr>
      <w:r w:rsidRPr="00852A7E">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852A7E" w:rsidRDefault="00561476" w:rsidP="00561476">
      <w:pPr>
        <w:jc w:val="center"/>
        <w:rPr>
          <w:b/>
          <w:sz w:val="36"/>
          <w:szCs w:val="36"/>
          <w:lang w:val="en-US"/>
        </w:rPr>
      </w:pPr>
    </w:p>
    <w:p w14:paraId="4AA3D8A5" w14:textId="77777777" w:rsidR="000A4DD6" w:rsidRPr="00852A7E" w:rsidRDefault="000A4DD6" w:rsidP="00561476">
      <w:pPr>
        <w:jc w:val="center"/>
        <w:rPr>
          <w:b/>
          <w:sz w:val="36"/>
          <w:szCs w:val="36"/>
          <w:lang w:val="en-US"/>
        </w:rPr>
      </w:pPr>
    </w:p>
    <w:p w14:paraId="0ABB1680" w14:textId="77777777" w:rsidR="000A4DD6" w:rsidRPr="00852A7E" w:rsidRDefault="000A4DD6" w:rsidP="00561476">
      <w:pPr>
        <w:jc w:val="center"/>
        <w:rPr>
          <w:b/>
          <w:sz w:val="36"/>
          <w:szCs w:val="36"/>
          <w:lang w:val="en-US"/>
        </w:rPr>
      </w:pPr>
    </w:p>
    <w:p w14:paraId="465AD6D6" w14:textId="77777777" w:rsidR="000A4DD6" w:rsidRPr="00852A7E" w:rsidRDefault="000A4DD6" w:rsidP="00561476">
      <w:pPr>
        <w:jc w:val="center"/>
        <w:rPr>
          <w:b/>
          <w:sz w:val="36"/>
          <w:szCs w:val="36"/>
          <w:lang w:val="en-US"/>
        </w:rPr>
      </w:pPr>
    </w:p>
    <w:p w14:paraId="25F09B46" w14:textId="77777777" w:rsidR="00561476" w:rsidRPr="00852A7E" w:rsidRDefault="00561476" w:rsidP="00561476">
      <w:pPr>
        <w:tabs>
          <w:tab w:val="left" w:pos="5204"/>
        </w:tabs>
        <w:jc w:val="left"/>
        <w:rPr>
          <w:b/>
          <w:sz w:val="36"/>
          <w:szCs w:val="36"/>
        </w:rPr>
      </w:pPr>
      <w:r w:rsidRPr="00852A7E">
        <w:rPr>
          <w:b/>
          <w:sz w:val="36"/>
          <w:szCs w:val="36"/>
        </w:rPr>
        <w:tab/>
      </w:r>
    </w:p>
    <w:p w14:paraId="1A818381" w14:textId="77777777" w:rsidR="00561476" w:rsidRPr="00852A7E" w:rsidRDefault="00561476" w:rsidP="00561476">
      <w:pPr>
        <w:jc w:val="center"/>
        <w:rPr>
          <w:b/>
          <w:sz w:val="36"/>
          <w:szCs w:val="36"/>
        </w:rPr>
      </w:pPr>
    </w:p>
    <w:p w14:paraId="759EB2BE" w14:textId="77777777" w:rsidR="00561476" w:rsidRPr="00852A7E" w:rsidRDefault="00CB76D2" w:rsidP="00561476">
      <w:pPr>
        <w:jc w:val="center"/>
        <w:rPr>
          <w:b/>
          <w:sz w:val="48"/>
          <w:szCs w:val="48"/>
        </w:rPr>
      </w:pPr>
      <w:bookmarkStart w:id="0" w:name="_Toc226196784"/>
      <w:bookmarkStart w:id="1" w:name="_Toc226197203"/>
      <w:r w:rsidRPr="00852A7E">
        <w:rPr>
          <w:b/>
          <w:sz w:val="48"/>
          <w:szCs w:val="48"/>
        </w:rPr>
        <w:t>М</w:t>
      </w:r>
      <w:r w:rsidR="00561476" w:rsidRPr="00852A7E">
        <w:rPr>
          <w:b/>
          <w:sz w:val="48"/>
          <w:szCs w:val="48"/>
        </w:rPr>
        <w:t>ониторинг СМИ</w:t>
      </w:r>
      <w:bookmarkEnd w:id="0"/>
      <w:bookmarkEnd w:id="1"/>
      <w:r w:rsidR="00561476" w:rsidRPr="00852A7E">
        <w:rPr>
          <w:b/>
          <w:sz w:val="48"/>
          <w:szCs w:val="48"/>
        </w:rPr>
        <w:t xml:space="preserve"> РФ</w:t>
      </w:r>
    </w:p>
    <w:p w14:paraId="643C1CC8" w14:textId="77777777" w:rsidR="00561476" w:rsidRPr="00852A7E" w:rsidRDefault="00561476" w:rsidP="00561476">
      <w:pPr>
        <w:jc w:val="center"/>
        <w:rPr>
          <w:b/>
          <w:sz w:val="48"/>
          <w:szCs w:val="48"/>
        </w:rPr>
      </w:pPr>
      <w:bookmarkStart w:id="2" w:name="_Toc226196785"/>
      <w:bookmarkStart w:id="3" w:name="_Toc226197204"/>
      <w:r w:rsidRPr="00852A7E">
        <w:rPr>
          <w:b/>
          <w:sz w:val="48"/>
          <w:szCs w:val="48"/>
        </w:rPr>
        <w:t>по пенсионной тематике</w:t>
      </w:r>
      <w:bookmarkEnd w:id="2"/>
      <w:bookmarkEnd w:id="3"/>
    </w:p>
    <w:p w14:paraId="712904F0" w14:textId="77777777" w:rsidR="008B6D1B" w:rsidRPr="00852A7E" w:rsidRDefault="008B6D1B" w:rsidP="00C70A20">
      <w:pPr>
        <w:jc w:val="center"/>
        <w:rPr>
          <w:b/>
          <w:sz w:val="48"/>
          <w:szCs w:val="48"/>
        </w:rPr>
      </w:pPr>
    </w:p>
    <w:p w14:paraId="4DAF54B0" w14:textId="77777777" w:rsidR="007D6FE5" w:rsidRPr="00852A7E" w:rsidRDefault="007D6FE5" w:rsidP="00C70A20">
      <w:pPr>
        <w:jc w:val="center"/>
        <w:rPr>
          <w:b/>
          <w:sz w:val="36"/>
          <w:szCs w:val="36"/>
        </w:rPr>
      </w:pPr>
      <w:r w:rsidRPr="00852A7E">
        <w:rPr>
          <w:b/>
          <w:sz w:val="36"/>
          <w:szCs w:val="36"/>
        </w:rPr>
        <w:t xml:space="preserve"> </w:t>
      </w:r>
    </w:p>
    <w:p w14:paraId="5A50B42F" w14:textId="2249D8F0" w:rsidR="00C70A20" w:rsidRPr="00852A7E" w:rsidRDefault="004F0B12" w:rsidP="00C70A20">
      <w:pPr>
        <w:jc w:val="center"/>
        <w:rPr>
          <w:b/>
          <w:sz w:val="40"/>
          <w:szCs w:val="40"/>
        </w:rPr>
      </w:pPr>
      <w:r w:rsidRPr="00852A7E">
        <w:rPr>
          <w:b/>
          <w:sz w:val="40"/>
          <w:szCs w:val="40"/>
        </w:rPr>
        <w:t>2</w:t>
      </w:r>
      <w:r w:rsidR="001C249E">
        <w:rPr>
          <w:b/>
          <w:sz w:val="40"/>
          <w:szCs w:val="40"/>
        </w:rPr>
        <w:t>3</w:t>
      </w:r>
      <w:r w:rsidR="000214CF" w:rsidRPr="00852A7E">
        <w:rPr>
          <w:b/>
          <w:sz w:val="40"/>
          <w:szCs w:val="40"/>
        </w:rPr>
        <w:t>.</w:t>
      </w:r>
      <w:r w:rsidR="00A646EC" w:rsidRPr="00852A7E">
        <w:rPr>
          <w:b/>
          <w:sz w:val="40"/>
          <w:szCs w:val="40"/>
        </w:rPr>
        <w:t>0</w:t>
      </w:r>
      <w:r w:rsidR="00EE70C1" w:rsidRPr="00852A7E">
        <w:rPr>
          <w:b/>
          <w:sz w:val="40"/>
          <w:szCs w:val="40"/>
        </w:rPr>
        <w:t>9</w:t>
      </w:r>
      <w:r w:rsidR="00A646EC" w:rsidRPr="00852A7E">
        <w:rPr>
          <w:b/>
          <w:sz w:val="40"/>
          <w:szCs w:val="40"/>
        </w:rPr>
        <w:t>.</w:t>
      </w:r>
      <w:r w:rsidR="007D6FE5" w:rsidRPr="00852A7E">
        <w:rPr>
          <w:b/>
          <w:sz w:val="40"/>
          <w:szCs w:val="40"/>
        </w:rPr>
        <w:t>20</w:t>
      </w:r>
      <w:r w:rsidR="00EB57E7" w:rsidRPr="00852A7E">
        <w:rPr>
          <w:b/>
          <w:sz w:val="40"/>
          <w:szCs w:val="40"/>
        </w:rPr>
        <w:t>2</w:t>
      </w:r>
      <w:r w:rsidR="00A646EC" w:rsidRPr="00852A7E">
        <w:rPr>
          <w:b/>
          <w:sz w:val="40"/>
          <w:szCs w:val="40"/>
        </w:rPr>
        <w:t>6</w:t>
      </w:r>
      <w:r w:rsidR="00C70A20" w:rsidRPr="00852A7E">
        <w:rPr>
          <w:b/>
          <w:sz w:val="40"/>
          <w:szCs w:val="40"/>
        </w:rPr>
        <w:t xml:space="preserve"> г</w:t>
      </w:r>
      <w:r w:rsidR="007D6FE5" w:rsidRPr="00852A7E">
        <w:rPr>
          <w:b/>
          <w:sz w:val="40"/>
          <w:szCs w:val="40"/>
        </w:rPr>
        <w:t>.</w:t>
      </w:r>
    </w:p>
    <w:p w14:paraId="651D5D84" w14:textId="77777777" w:rsidR="007D6FE5" w:rsidRPr="00852A7E" w:rsidRDefault="007D6FE5" w:rsidP="000C1A46">
      <w:pPr>
        <w:jc w:val="center"/>
        <w:rPr>
          <w:b/>
          <w:sz w:val="40"/>
          <w:szCs w:val="40"/>
        </w:rPr>
      </w:pPr>
    </w:p>
    <w:p w14:paraId="3299871E" w14:textId="77777777" w:rsidR="00C16C6D" w:rsidRPr="00852A7E" w:rsidRDefault="00C16C6D" w:rsidP="000C1A46">
      <w:pPr>
        <w:jc w:val="center"/>
        <w:rPr>
          <w:b/>
          <w:sz w:val="40"/>
          <w:szCs w:val="40"/>
        </w:rPr>
      </w:pPr>
    </w:p>
    <w:p w14:paraId="46E14E88" w14:textId="77777777" w:rsidR="00C70A20" w:rsidRPr="00852A7E" w:rsidRDefault="00C70A20" w:rsidP="000C1A46">
      <w:pPr>
        <w:jc w:val="center"/>
        <w:rPr>
          <w:b/>
          <w:sz w:val="40"/>
          <w:szCs w:val="40"/>
        </w:rPr>
      </w:pPr>
    </w:p>
    <w:p w14:paraId="4C8E9FEE" w14:textId="77777777" w:rsidR="00C70A20" w:rsidRPr="00852A7E" w:rsidRDefault="00C70A20" w:rsidP="000C1A46">
      <w:pPr>
        <w:jc w:val="center"/>
      </w:pPr>
    </w:p>
    <w:p w14:paraId="169A5637" w14:textId="77777777" w:rsidR="00CB76D2" w:rsidRPr="00852A7E" w:rsidRDefault="00CB76D2" w:rsidP="000C1A46">
      <w:pPr>
        <w:jc w:val="center"/>
        <w:rPr>
          <w:b/>
          <w:sz w:val="40"/>
          <w:szCs w:val="40"/>
        </w:rPr>
      </w:pPr>
    </w:p>
    <w:p w14:paraId="39EA2CE9" w14:textId="77777777" w:rsidR="009D66A1" w:rsidRPr="00852A7E" w:rsidRDefault="009B23FE" w:rsidP="009B23FE">
      <w:pPr>
        <w:pStyle w:val="10"/>
        <w:jc w:val="center"/>
      </w:pPr>
      <w:r w:rsidRPr="00852A7E">
        <w:br w:type="page"/>
      </w:r>
      <w:bookmarkStart w:id="4" w:name="_Toc396864626"/>
      <w:bookmarkStart w:id="5" w:name="_Toc241045099"/>
      <w:r w:rsidR="009D79CC" w:rsidRPr="00852A7E">
        <w:lastRenderedPageBreak/>
        <w:t>Те</w:t>
      </w:r>
      <w:r w:rsidR="009D66A1" w:rsidRPr="00852A7E">
        <w:t>мы</w:t>
      </w:r>
      <w:r w:rsidR="009D66A1" w:rsidRPr="00852A7E">
        <w:rPr>
          <w:rFonts w:ascii="Arial Rounded MT Bold" w:hAnsi="Arial Rounded MT Bold"/>
        </w:rPr>
        <w:t xml:space="preserve"> </w:t>
      </w:r>
      <w:r w:rsidR="009D66A1" w:rsidRPr="00852A7E">
        <w:t>дня</w:t>
      </w:r>
      <w:bookmarkEnd w:id="4"/>
      <w:bookmarkEnd w:id="5"/>
    </w:p>
    <w:p w14:paraId="67C9B192" w14:textId="15F9699B" w:rsidR="00A1463C" w:rsidRPr="00852A7E" w:rsidRDefault="00452126" w:rsidP="00676D5F">
      <w:pPr>
        <w:numPr>
          <w:ilvl w:val="0"/>
          <w:numId w:val="25"/>
        </w:numPr>
        <w:rPr>
          <w:i/>
        </w:rPr>
      </w:pPr>
      <w:r w:rsidRPr="00852A7E">
        <w:rPr>
          <w:i/>
        </w:rPr>
        <w:t xml:space="preserve">Генеральный директор НПФ </w:t>
      </w:r>
      <w:r w:rsidR="00960D96">
        <w:rPr>
          <w:i/>
        </w:rPr>
        <w:t>«</w:t>
      </w:r>
      <w:r w:rsidRPr="00852A7E">
        <w:rPr>
          <w:i/>
        </w:rPr>
        <w:t>БУДУЩЕЕ</w:t>
      </w:r>
      <w:r w:rsidR="00960D96">
        <w:rPr>
          <w:i/>
        </w:rPr>
        <w:t>»</w:t>
      </w:r>
      <w:r w:rsidRPr="00852A7E">
        <w:rPr>
          <w:i/>
        </w:rPr>
        <w:t xml:space="preserve"> Олег Мошляк вошел в число 250 ведущих руководителей российского бизнеса по итогам рейтинга </w:t>
      </w:r>
      <w:r w:rsidR="00960D96">
        <w:rPr>
          <w:i/>
        </w:rPr>
        <w:t>«</w:t>
      </w:r>
      <w:r w:rsidRPr="00852A7E">
        <w:rPr>
          <w:i/>
        </w:rPr>
        <w:t>ТОП-1000 российских менеджеров</w:t>
      </w:r>
      <w:r w:rsidR="00960D96">
        <w:rPr>
          <w:i/>
        </w:rPr>
        <w:t>»</w:t>
      </w:r>
      <w:r w:rsidRPr="00852A7E">
        <w:rPr>
          <w:i/>
        </w:rPr>
        <w:t xml:space="preserve"> 2026 года, подготовленного ИД </w:t>
      </w:r>
      <w:r w:rsidR="00960D96">
        <w:rPr>
          <w:i/>
        </w:rPr>
        <w:t>«</w:t>
      </w:r>
      <w:r w:rsidRPr="00852A7E">
        <w:rPr>
          <w:i/>
        </w:rPr>
        <w:t>Коммерсантъ</w:t>
      </w:r>
      <w:r w:rsidR="00960D96">
        <w:rPr>
          <w:i/>
        </w:rPr>
        <w:t>»</w:t>
      </w:r>
      <w:r w:rsidRPr="00852A7E">
        <w:rPr>
          <w:i/>
        </w:rPr>
        <w:t xml:space="preserve"> совместно с Ассоциацией менеджеров. Для Олега Мошляка это продолжение профессионального признания на рынке. В 2024 и 2025 годах он входил в число лучших коммерческих директоров финансового сектора рейтинга </w:t>
      </w:r>
      <w:r w:rsidR="00960D96">
        <w:rPr>
          <w:i/>
        </w:rPr>
        <w:t>«</w:t>
      </w:r>
      <w:r w:rsidRPr="00852A7E">
        <w:rPr>
          <w:i/>
        </w:rPr>
        <w:t>Коммерсантъ</w:t>
      </w:r>
      <w:r w:rsidR="00960D96">
        <w:rPr>
          <w:i/>
        </w:rPr>
        <w:t>»</w:t>
      </w:r>
      <w:r w:rsidRPr="00852A7E">
        <w:rPr>
          <w:i/>
        </w:rPr>
        <w:t xml:space="preserve">, последовательно поднявшись с 5-го на 4-е место, </w:t>
      </w:r>
      <w:hyperlink w:anchor="ф1" w:history="1">
        <w:r w:rsidRPr="00852A7E">
          <w:rPr>
            <w:rStyle w:val="a3"/>
            <w:i/>
          </w:rPr>
          <w:t>пиш</w:t>
        </w:r>
        <w:r w:rsidR="00B80E56" w:rsidRPr="00852A7E">
          <w:rPr>
            <w:rStyle w:val="a3"/>
            <w:i/>
          </w:rPr>
          <w:t>е</w:t>
        </w:r>
        <w:r w:rsidRPr="00852A7E">
          <w:rPr>
            <w:rStyle w:val="a3"/>
            <w:i/>
          </w:rPr>
          <w:t xml:space="preserve">т </w:t>
        </w:r>
        <w:r w:rsidR="00960D96">
          <w:rPr>
            <w:rStyle w:val="a3"/>
            <w:i/>
          </w:rPr>
          <w:t>«</w:t>
        </w:r>
        <w:r w:rsidRPr="00852A7E">
          <w:rPr>
            <w:rStyle w:val="a3"/>
            <w:i/>
          </w:rPr>
          <w:t>РБК Компании</w:t>
        </w:r>
        <w:r w:rsidR="00960D96">
          <w:rPr>
            <w:rStyle w:val="a3"/>
            <w:i/>
          </w:rPr>
          <w:t>»</w:t>
        </w:r>
      </w:hyperlink>
    </w:p>
    <w:p w14:paraId="288A79ED" w14:textId="14A9FBAB" w:rsidR="00452126" w:rsidRPr="00852A7E" w:rsidRDefault="00B80E56" w:rsidP="00676D5F">
      <w:pPr>
        <w:numPr>
          <w:ilvl w:val="0"/>
          <w:numId w:val="25"/>
        </w:numPr>
        <w:rPr>
          <w:i/>
        </w:rPr>
      </w:pPr>
      <w:r w:rsidRPr="00852A7E">
        <w:rPr>
          <w:i/>
        </w:rPr>
        <w:t xml:space="preserve">Генеральный директор НПФ Эволюция Елена Тетюнина вошла в число лучших управленцев страны по версии ИД </w:t>
      </w:r>
      <w:r w:rsidR="00960D96">
        <w:rPr>
          <w:i/>
        </w:rPr>
        <w:t>«</w:t>
      </w:r>
      <w:r w:rsidRPr="00852A7E">
        <w:rPr>
          <w:i/>
        </w:rPr>
        <w:t>Коммерсантъ</w:t>
      </w:r>
      <w:r w:rsidR="00960D96">
        <w:rPr>
          <w:i/>
        </w:rPr>
        <w:t>»</w:t>
      </w:r>
      <w:r w:rsidRPr="00852A7E">
        <w:rPr>
          <w:i/>
        </w:rPr>
        <w:t xml:space="preserve">. Елена Тетюнина была отмечена в категории </w:t>
      </w:r>
      <w:r w:rsidR="00960D96">
        <w:rPr>
          <w:i/>
        </w:rPr>
        <w:t>«</w:t>
      </w:r>
      <w:r w:rsidRPr="00852A7E">
        <w:rPr>
          <w:i/>
        </w:rPr>
        <w:t>ТОП-250 высших руководителей</w:t>
      </w:r>
      <w:r w:rsidR="00960D96">
        <w:rPr>
          <w:i/>
        </w:rPr>
        <w:t>»</w:t>
      </w:r>
      <w:r w:rsidRPr="00852A7E">
        <w:rPr>
          <w:i/>
        </w:rPr>
        <w:t xml:space="preserve"> престижного рейтинга. Результаты рейтинга еще раз подтвердили, что под управлением Е.Н. Тетюниной НПФ Эволюция демонстрирует уверенный рост и положительную динамику по всем ключевым финансовым показателям. Фонд успешно сохраняет и укрепляет лидирующие позиции, </w:t>
      </w:r>
      <w:hyperlink w:anchor="ф2" w:history="1">
        <w:r w:rsidRPr="00852A7E">
          <w:rPr>
            <w:rStyle w:val="a3"/>
            <w:i/>
          </w:rPr>
          <w:t xml:space="preserve">передает </w:t>
        </w:r>
        <w:r w:rsidR="00960D96">
          <w:rPr>
            <w:rStyle w:val="a3"/>
            <w:i/>
          </w:rPr>
          <w:t>«</w:t>
        </w:r>
        <w:r w:rsidRPr="00852A7E">
          <w:rPr>
            <w:rStyle w:val="a3"/>
            <w:i/>
          </w:rPr>
          <w:t>Ваш Пенсионный Брокер</w:t>
        </w:r>
        <w:r w:rsidR="00960D96">
          <w:rPr>
            <w:rStyle w:val="a3"/>
            <w:i/>
          </w:rPr>
          <w:t>»</w:t>
        </w:r>
      </w:hyperlink>
    </w:p>
    <w:p w14:paraId="5F1B790D" w14:textId="49BCACF0" w:rsidR="00B80E56" w:rsidRPr="004E120D" w:rsidRDefault="00DA6CCB" w:rsidP="00676D5F">
      <w:pPr>
        <w:numPr>
          <w:ilvl w:val="0"/>
          <w:numId w:val="25"/>
        </w:numPr>
        <w:rPr>
          <w:i/>
        </w:rPr>
      </w:pPr>
      <w:r w:rsidRPr="00852A7E">
        <w:rPr>
          <w:i/>
        </w:rPr>
        <w:t xml:space="preserve">НИФИ Минфина России заключил соглашение о сотрудничестве с негосударственным пенсионным фондом ВТБ в сфере формирования финансовой культуры. Главная цель соглашения – объединить усилия для продвижения программы долгосрочных сбережений (ПДС) и формирования здоровых финансовых привычек у россиян, </w:t>
      </w:r>
      <w:hyperlink w:anchor="ф3" w:history="1">
        <w:r w:rsidRPr="00852A7E">
          <w:rPr>
            <w:rStyle w:val="a3"/>
            <w:i/>
          </w:rPr>
          <w:t xml:space="preserve">сообщает портал </w:t>
        </w:r>
        <w:r w:rsidR="00960D96">
          <w:rPr>
            <w:rStyle w:val="a3"/>
            <w:i/>
          </w:rPr>
          <w:t>«</w:t>
        </w:r>
        <w:r w:rsidRPr="00852A7E">
          <w:rPr>
            <w:rStyle w:val="a3"/>
            <w:i/>
          </w:rPr>
          <w:t>Мои ф</w:t>
        </w:r>
        <w:r w:rsidR="004A70D2" w:rsidRPr="00852A7E">
          <w:rPr>
            <w:rStyle w:val="a3"/>
            <w:i/>
          </w:rPr>
          <w:t>и</w:t>
        </w:r>
        <w:r w:rsidRPr="00852A7E">
          <w:rPr>
            <w:rStyle w:val="a3"/>
            <w:i/>
          </w:rPr>
          <w:t>нансы</w:t>
        </w:r>
        <w:r w:rsidR="00347695" w:rsidRPr="00852A7E">
          <w:rPr>
            <w:rStyle w:val="a3"/>
            <w:i/>
          </w:rPr>
          <w:t>.рф</w:t>
        </w:r>
        <w:r w:rsidR="00960D96">
          <w:rPr>
            <w:rStyle w:val="a3"/>
            <w:i/>
          </w:rPr>
          <w:t>»</w:t>
        </w:r>
      </w:hyperlink>
    </w:p>
    <w:p w14:paraId="58356A09" w14:textId="0A2105FD" w:rsidR="004E120D" w:rsidRPr="00852A7E" w:rsidRDefault="004E120D" w:rsidP="00676D5F">
      <w:pPr>
        <w:numPr>
          <w:ilvl w:val="0"/>
          <w:numId w:val="25"/>
        </w:numPr>
        <w:rPr>
          <w:i/>
        </w:rPr>
      </w:pPr>
      <w:r w:rsidRPr="00C330C3">
        <w:rPr>
          <w:i/>
        </w:rPr>
        <w:t xml:space="preserve">С начала года россияне направили 393,9 млрд рублей в долгосрочные сберегательные инструменты в "Сбере" - полисы накопительного страхования жизни (НСЖ) и программу долгосрочных сбережений (ПДС). Это следует из данных, полученных аналитиками "СберНПФ" и "Сберстрахования жизни" в преддверии конференции "Сбера" по инвестициям "Настоящее - будущее", которые имеются </w:t>
      </w:r>
      <w:hyperlink w:anchor="_ТАСС,_23.09.2026,_Сбер" w:history="1">
        <w:r w:rsidRPr="00C330C3">
          <w:rPr>
            <w:rStyle w:val="a3"/>
            <w:i/>
          </w:rPr>
          <w:t>в распоряжении ТАСС</w:t>
        </w:r>
      </w:hyperlink>
    </w:p>
    <w:p w14:paraId="1A9650C5" w14:textId="1BF5F258" w:rsidR="00DA6CCB" w:rsidRPr="00852A7E" w:rsidRDefault="00DA6CCB" w:rsidP="00676D5F">
      <w:pPr>
        <w:numPr>
          <w:ilvl w:val="0"/>
          <w:numId w:val="25"/>
        </w:numPr>
        <w:rPr>
          <w:i/>
        </w:rPr>
      </w:pPr>
      <w:r w:rsidRPr="00852A7E">
        <w:rPr>
          <w:i/>
        </w:rPr>
        <w:t xml:space="preserve">Министерство финансов инициирует разработку поправок к законодательству, которые будут направлены на ограничение немедленного вывода средств из Программы долгосрочных сбережений. Внесенные изменения касаются государственного софинансирования, которое участники программы не смогут забирать сразу после его начисления. В настоящее время ведомство определяет, на какой срок эти средства будут заморожены, </w:t>
      </w:r>
      <w:hyperlink w:anchor="ф4" w:history="1">
        <w:r w:rsidRPr="00852A7E">
          <w:rPr>
            <w:rStyle w:val="a3"/>
            <w:i/>
          </w:rPr>
          <w:t xml:space="preserve">передают </w:t>
        </w:r>
        <w:r w:rsidR="00960D96">
          <w:rPr>
            <w:rStyle w:val="a3"/>
            <w:i/>
          </w:rPr>
          <w:t>«</w:t>
        </w:r>
        <w:r w:rsidRPr="00852A7E">
          <w:rPr>
            <w:rStyle w:val="a3"/>
            <w:i/>
          </w:rPr>
          <w:t>Пруфы</w:t>
        </w:r>
        <w:r w:rsidR="00960D96">
          <w:rPr>
            <w:rStyle w:val="a3"/>
            <w:i/>
          </w:rPr>
          <w:t>»</w:t>
        </w:r>
      </w:hyperlink>
    </w:p>
    <w:p w14:paraId="12BAE550" w14:textId="72B8B812" w:rsidR="00DA6CCB" w:rsidRPr="00852A7E" w:rsidRDefault="00BF39B5" w:rsidP="00676D5F">
      <w:pPr>
        <w:numPr>
          <w:ilvl w:val="0"/>
          <w:numId w:val="25"/>
        </w:numPr>
        <w:rPr>
          <w:i/>
        </w:rPr>
      </w:pPr>
      <w:hyperlink w:anchor="ф5" w:history="1">
        <w:r w:rsidR="004A70D2" w:rsidRPr="00852A7E">
          <w:rPr>
            <w:rStyle w:val="a3"/>
            <w:i/>
          </w:rPr>
          <w:t>Депутат Госдумы Алексей Говырин в беседе с RT</w:t>
        </w:r>
      </w:hyperlink>
      <w:r w:rsidR="004A70D2" w:rsidRPr="00852A7E">
        <w:rPr>
          <w:i/>
        </w:rPr>
        <w:t xml:space="preserve"> отметил, что с 1 октября 2026 года ожидается повышение на 4% пенсий бывших военнослужащих и сотрудников МВД, Росгвардии, ФСИН, противопожарной службы и других силовых ведомств. Перерасчёт затронет пенсии за выслугу лет, по инвалидности и по потере кормильца, рассчитанные из денежного довольствия. Сейчас индексация предусмотрена параметрами федерального бюджета, окончательный коэффициент должно закрепить постановление правительства</w:t>
      </w:r>
    </w:p>
    <w:p w14:paraId="38C38DCC" w14:textId="73AB46C0" w:rsidR="004A70D2" w:rsidRPr="00852A7E" w:rsidRDefault="004A70D2" w:rsidP="00676D5F">
      <w:pPr>
        <w:numPr>
          <w:ilvl w:val="0"/>
          <w:numId w:val="25"/>
        </w:numPr>
        <w:rPr>
          <w:i/>
        </w:rPr>
      </w:pPr>
      <w:r w:rsidRPr="00852A7E">
        <w:rPr>
          <w:i/>
        </w:rPr>
        <w:t xml:space="preserve">С 1 октября 2026 года в России по традиции проиндексируют военные пенсии. Прибавка составит 4%, а коснется она бывших военнослужащих и сотрудников силовых ведом. Одновременно повышенные выплаты придут и тем, кто отметил 80-летие в сентябре или получил первую группу инвалидности. </w:t>
      </w:r>
      <w:r w:rsidRPr="00852A7E">
        <w:rPr>
          <w:i/>
        </w:rPr>
        <w:lastRenderedPageBreak/>
        <w:t xml:space="preserve">Подробнее о грядущей индексации — </w:t>
      </w:r>
      <w:hyperlink w:anchor="ф6" w:history="1">
        <w:r w:rsidRPr="00852A7E">
          <w:rPr>
            <w:rStyle w:val="a3"/>
            <w:i/>
          </w:rPr>
          <w:t xml:space="preserve">в материале </w:t>
        </w:r>
        <w:r w:rsidR="00960D96">
          <w:rPr>
            <w:rStyle w:val="a3"/>
            <w:i/>
          </w:rPr>
          <w:t>«</w:t>
        </w:r>
        <w:r w:rsidRPr="00852A7E">
          <w:rPr>
            <w:rStyle w:val="a3"/>
            <w:i/>
          </w:rPr>
          <w:t>Общественного телевидения России</w:t>
        </w:r>
        <w:r w:rsidR="00960D96">
          <w:rPr>
            <w:rStyle w:val="a3"/>
            <w:i/>
          </w:rPr>
          <w:t>»</w:t>
        </w:r>
      </w:hyperlink>
    </w:p>
    <w:p w14:paraId="688D6873" w14:textId="0F578B2E" w:rsidR="004A70D2" w:rsidRPr="00852A7E" w:rsidRDefault="004A70D2" w:rsidP="00676D5F">
      <w:pPr>
        <w:numPr>
          <w:ilvl w:val="0"/>
          <w:numId w:val="25"/>
        </w:numPr>
        <w:rPr>
          <w:i/>
        </w:rPr>
      </w:pPr>
      <w:r w:rsidRPr="00852A7E">
        <w:rPr>
          <w:i/>
        </w:rPr>
        <w:t xml:space="preserve">В 2027 году пенсионная система продолжит меняться сразу по нескольким направлениям. Для получателей страховых пенсий предусмотрены две индексации в течение года, для получателей социальных пенсий - повышение с 1 апреля. При этом будущим пенсионерам стоит обратить внимание на возраст выхода: 2027 год станет одним из периодов переходного этапа пенсионной реформы, когда на общих основаниях новая возрастная группа права на страховую пенсию не приобретает, </w:t>
      </w:r>
      <w:hyperlink w:anchor="ф7" w:history="1">
        <w:r w:rsidRPr="00852A7E">
          <w:rPr>
            <w:rStyle w:val="a3"/>
            <w:i/>
          </w:rPr>
          <w:t>пишет Inva.News</w:t>
        </w:r>
      </w:hyperlink>
    </w:p>
    <w:p w14:paraId="161FE9FE" w14:textId="77777777" w:rsidR="00940029" w:rsidRPr="00852A7E" w:rsidRDefault="009D79CC" w:rsidP="00940029">
      <w:pPr>
        <w:pStyle w:val="10"/>
        <w:jc w:val="center"/>
      </w:pPr>
      <w:bookmarkStart w:id="6" w:name="_Toc173015209"/>
      <w:bookmarkStart w:id="7" w:name="_Toc241045100"/>
      <w:r w:rsidRPr="00852A7E">
        <w:t>Ци</w:t>
      </w:r>
      <w:r w:rsidR="00940029" w:rsidRPr="00852A7E">
        <w:t>таты дня</w:t>
      </w:r>
      <w:bookmarkEnd w:id="6"/>
      <w:bookmarkEnd w:id="7"/>
    </w:p>
    <w:p w14:paraId="21904236" w14:textId="77777777" w:rsidR="00DC33FE" w:rsidRDefault="00DC33FE" w:rsidP="003B3BAA">
      <w:pPr>
        <w:numPr>
          <w:ilvl w:val="0"/>
          <w:numId w:val="27"/>
        </w:numPr>
        <w:rPr>
          <w:i/>
        </w:rPr>
      </w:pPr>
      <w:r w:rsidRPr="00DC33FE">
        <w:rPr>
          <w:i/>
        </w:rPr>
        <w:t>Статс-секретарь — заместитель председателя Банка России Алексей Гузнов назвал одним из главных финансовых навыков способность вовремя остановиться. Перед оформлением кредита, покупкой инвестиционного продукта или переводом денег человеку следует оценить, действительно ли ему нужна эта операция и готов ли он к возможным потерям. Такой подход становится особенно важным в цифровой среде, где заём, покупку или перевод можно оформить за несколько минут, а решение нередко принимается под влиянием рекламы, эмоций или давления мошенников</w:t>
      </w:r>
    </w:p>
    <w:p w14:paraId="616085AB" w14:textId="058A3141" w:rsidR="00676D5F" w:rsidRPr="00852A7E" w:rsidRDefault="00DC33FE" w:rsidP="003B3BAA">
      <w:pPr>
        <w:numPr>
          <w:ilvl w:val="0"/>
          <w:numId w:val="27"/>
        </w:numPr>
        <w:rPr>
          <w:i/>
        </w:rPr>
      </w:pPr>
      <w:r w:rsidRPr="00DC33FE">
        <w:rPr>
          <w:i/>
        </w:rPr>
        <w:t>Заместитель председателя Счётной палаты Галина Изотова назвала финансовую культуру стратегическим ресурсом экономического развития. В качестве примера практического применения знаний она привела механизм социального контракта. По результатам исследованных программ почти у 75% получателей поддержки увеличился среднедушевой доход семьи. Около 44% малоимущих граждан смогли выйти на доход выше прожиточного минимума. По мнению Изотовой, расходы на финансовое просвещение дают результат, когда полученные знания помогают гражданам принимать ответственные решения и формировать устойчивый доход</w:t>
      </w:r>
    </w:p>
    <w:p w14:paraId="5E36359E" w14:textId="77777777" w:rsidR="00A0290C" w:rsidRPr="00852A7E"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852A7E">
        <w:rPr>
          <w:u w:val="single"/>
        </w:rPr>
        <w:lastRenderedPageBreak/>
        <w:t>ОГЛАВЛЕНИЕ</w:t>
      </w:r>
    </w:p>
    <w:p w14:paraId="67ACAC42" w14:textId="04212317" w:rsidR="00867114" w:rsidRDefault="0016758D">
      <w:pPr>
        <w:pStyle w:val="12"/>
        <w:tabs>
          <w:tab w:val="right" w:leader="dot" w:pos="9061"/>
        </w:tabs>
        <w:rPr>
          <w:rFonts w:asciiTheme="minorHAnsi" w:eastAsiaTheme="minorEastAsia" w:hAnsiTheme="minorHAnsi" w:cstheme="minorBidi"/>
          <w:b w:val="0"/>
          <w:noProof/>
          <w:sz w:val="22"/>
          <w:szCs w:val="22"/>
        </w:rPr>
      </w:pPr>
      <w:r w:rsidRPr="00852A7E">
        <w:rPr>
          <w:caps/>
        </w:rPr>
        <w:fldChar w:fldCharType="begin"/>
      </w:r>
      <w:r w:rsidR="00310633" w:rsidRPr="00852A7E">
        <w:rPr>
          <w:caps/>
        </w:rPr>
        <w:instrText xml:space="preserve"> TOC \o "1-5" \h \z \u </w:instrText>
      </w:r>
      <w:r w:rsidRPr="00852A7E">
        <w:rPr>
          <w:caps/>
        </w:rPr>
        <w:fldChar w:fldCharType="separate"/>
      </w:r>
      <w:hyperlink w:anchor="_Toc241045099" w:history="1">
        <w:r w:rsidR="00867114" w:rsidRPr="00415445">
          <w:rPr>
            <w:rStyle w:val="a3"/>
            <w:noProof/>
          </w:rPr>
          <w:t>Темы</w:t>
        </w:r>
        <w:r w:rsidR="00867114" w:rsidRPr="00415445">
          <w:rPr>
            <w:rStyle w:val="a3"/>
            <w:rFonts w:ascii="Arial Rounded MT Bold" w:hAnsi="Arial Rounded MT Bold"/>
            <w:noProof/>
          </w:rPr>
          <w:t xml:space="preserve"> </w:t>
        </w:r>
        <w:r w:rsidR="00867114" w:rsidRPr="00415445">
          <w:rPr>
            <w:rStyle w:val="a3"/>
            <w:noProof/>
          </w:rPr>
          <w:t>дня</w:t>
        </w:r>
        <w:r w:rsidR="00867114">
          <w:rPr>
            <w:noProof/>
            <w:webHidden/>
          </w:rPr>
          <w:tab/>
        </w:r>
        <w:r w:rsidR="00867114">
          <w:rPr>
            <w:noProof/>
            <w:webHidden/>
          </w:rPr>
          <w:fldChar w:fldCharType="begin"/>
        </w:r>
        <w:r w:rsidR="00867114">
          <w:rPr>
            <w:noProof/>
            <w:webHidden/>
          </w:rPr>
          <w:instrText xml:space="preserve"> PAGEREF _Toc241045099 \h </w:instrText>
        </w:r>
        <w:r w:rsidR="00867114">
          <w:rPr>
            <w:noProof/>
            <w:webHidden/>
          </w:rPr>
        </w:r>
        <w:r w:rsidR="00867114">
          <w:rPr>
            <w:noProof/>
            <w:webHidden/>
          </w:rPr>
          <w:fldChar w:fldCharType="separate"/>
        </w:r>
        <w:r w:rsidR="00A50273">
          <w:rPr>
            <w:noProof/>
            <w:webHidden/>
          </w:rPr>
          <w:t>2</w:t>
        </w:r>
        <w:r w:rsidR="00867114">
          <w:rPr>
            <w:noProof/>
            <w:webHidden/>
          </w:rPr>
          <w:fldChar w:fldCharType="end"/>
        </w:r>
      </w:hyperlink>
    </w:p>
    <w:p w14:paraId="66595EFA" w14:textId="62DF5E4E"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00" w:history="1">
        <w:r w:rsidRPr="00415445">
          <w:rPr>
            <w:rStyle w:val="a3"/>
            <w:noProof/>
          </w:rPr>
          <w:t>Цитаты дня</w:t>
        </w:r>
        <w:r>
          <w:rPr>
            <w:noProof/>
            <w:webHidden/>
          </w:rPr>
          <w:tab/>
        </w:r>
        <w:r>
          <w:rPr>
            <w:noProof/>
            <w:webHidden/>
          </w:rPr>
          <w:fldChar w:fldCharType="begin"/>
        </w:r>
        <w:r>
          <w:rPr>
            <w:noProof/>
            <w:webHidden/>
          </w:rPr>
          <w:instrText xml:space="preserve"> PAGEREF _Toc241045100 \h </w:instrText>
        </w:r>
        <w:r>
          <w:rPr>
            <w:noProof/>
            <w:webHidden/>
          </w:rPr>
        </w:r>
        <w:r>
          <w:rPr>
            <w:noProof/>
            <w:webHidden/>
          </w:rPr>
          <w:fldChar w:fldCharType="separate"/>
        </w:r>
        <w:r w:rsidR="00A50273">
          <w:rPr>
            <w:noProof/>
            <w:webHidden/>
          </w:rPr>
          <w:t>3</w:t>
        </w:r>
        <w:r>
          <w:rPr>
            <w:noProof/>
            <w:webHidden/>
          </w:rPr>
          <w:fldChar w:fldCharType="end"/>
        </w:r>
      </w:hyperlink>
    </w:p>
    <w:p w14:paraId="0D9D9875" w14:textId="43350089"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01" w:history="1">
        <w:r w:rsidRPr="00415445">
          <w:rPr>
            <w:rStyle w:val="a3"/>
            <w:noProof/>
          </w:rPr>
          <w:t>НОВОСТИ ПЕНСИОННОЙ ОТРАСЛИ</w:t>
        </w:r>
        <w:r>
          <w:rPr>
            <w:noProof/>
            <w:webHidden/>
          </w:rPr>
          <w:tab/>
        </w:r>
        <w:r>
          <w:rPr>
            <w:noProof/>
            <w:webHidden/>
          </w:rPr>
          <w:fldChar w:fldCharType="begin"/>
        </w:r>
        <w:r>
          <w:rPr>
            <w:noProof/>
            <w:webHidden/>
          </w:rPr>
          <w:instrText xml:space="preserve"> PAGEREF _Toc241045101 \h </w:instrText>
        </w:r>
        <w:r>
          <w:rPr>
            <w:noProof/>
            <w:webHidden/>
          </w:rPr>
        </w:r>
        <w:r>
          <w:rPr>
            <w:noProof/>
            <w:webHidden/>
          </w:rPr>
          <w:fldChar w:fldCharType="separate"/>
        </w:r>
        <w:r w:rsidR="00A50273">
          <w:rPr>
            <w:noProof/>
            <w:webHidden/>
          </w:rPr>
          <w:t>15</w:t>
        </w:r>
        <w:r>
          <w:rPr>
            <w:noProof/>
            <w:webHidden/>
          </w:rPr>
          <w:fldChar w:fldCharType="end"/>
        </w:r>
      </w:hyperlink>
    </w:p>
    <w:p w14:paraId="71EE68BD" w14:textId="52AE93AB"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02" w:history="1">
        <w:r w:rsidRPr="00415445">
          <w:rPr>
            <w:rStyle w:val="a3"/>
            <w:noProof/>
          </w:rPr>
          <w:t>Новости отрасли НПФ</w:t>
        </w:r>
        <w:r>
          <w:rPr>
            <w:noProof/>
            <w:webHidden/>
          </w:rPr>
          <w:tab/>
        </w:r>
        <w:r>
          <w:rPr>
            <w:noProof/>
            <w:webHidden/>
          </w:rPr>
          <w:fldChar w:fldCharType="begin"/>
        </w:r>
        <w:r>
          <w:rPr>
            <w:noProof/>
            <w:webHidden/>
          </w:rPr>
          <w:instrText xml:space="preserve"> PAGEREF _Toc241045102 \h </w:instrText>
        </w:r>
        <w:r>
          <w:rPr>
            <w:noProof/>
            <w:webHidden/>
          </w:rPr>
        </w:r>
        <w:r>
          <w:rPr>
            <w:noProof/>
            <w:webHidden/>
          </w:rPr>
          <w:fldChar w:fldCharType="separate"/>
        </w:r>
        <w:r w:rsidR="00A50273">
          <w:rPr>
            <w:noProof/>
            <w:webHidden/>
          </w:rPr>
          <w:t>15</w:t>
        </w:r>
        <w:r>
          <w:rPr>
            <w:noProof/>
            <w:webHidden/>
          </w:rPr>
          <w:fldChar w:fldCharType="end"/>
        </w:r>
      </w:hyperlink>
    </w:p>
    <w:p w14:paraId="62350941" w14:textId="28BA0F0A"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03" w:history="1">
        <w:r w:rsidRPr="00415445">
          <w:rPr>
            <w:rStyle w:val="a3"/>
            <w:noProof/>
          </w:rPr>
          <w:t>РИА Финмаркет, 22.0</w:t>
        </w:r>
        <w:r w:rsidRPr="00415445">
          <w:rPr>
            <w:rStyle w:val="a3"/>
            <w:noProof/>
          </w:rPr>
          <w:t>9</w:t>
        </w:r>
        <w:r w:rsidRPr="00415445">
          <w:rPr>
            <w:rStyle w:val="a3"/>
            <w:noProof/>
          </w:rPr>
          <w:t>.2026, Интерес к корпоративной пенсионной программе растет с возрастом</w:t>
        </w:r>
        <w:r>
          <w:rPr>
            <w:noProof/>
            <w:webHidden/>
          </w:rPr>
          <w:tab/>
        </w:r>
        <w:r>
          <w:rPr>
            <w:noProof/>
            <w:webHidden/>
          </w:rPr>
          <w:fldChar w:fldCharType="begin"/>
        </w:r>
        <w:r>
          <w:rPr>
            <w:noProof/>
            <w:webHidden/>
          </w:rPr>
          <w:instrText xml:space="preserve"> PAGEREF _Toc241045103 \h </w:instrText>
        </w:r>
        <w:r>
          <w:rPr>
            <w:noProof/>
            <w:webHidden/>
          </w:rPr>
        </w:r>
        <w:r>
          <w:rPr>
            <w:noProof/>
            <w:webHidden/>
          </w:rPr>
          <w:fldChar w:fldCharType="separate"/>
        </w:r>
        <w:r w:rsidR="00A50273">
          <w:rPr>
            <w:noProof/>
            <w:webHidden/>
          </w:rPr>
          <w:t>15</w:t>
        </w:r>
        <w:r>
          <w:rPr>
            <w:noProof/>
            <w:webHidden/>
          </w:rPr>
          <w:fldChar w:fldCharType="end"/>
        </w:r>
      </w:hyperlink>
    </w:p>
    <w:p w14:paraId="27B0E05A" w14:textId="18A2D068" w:rsidR="00867114" w:rsidRDefault="00867114">
      <w:pPr>
        <w:pStyle w:val="31"/>
        <w:rPr>
          <w:rFonts w:asciiTheme="minorHAnsi" w:eastAsiaTheme="minorEastAsia" w:hAnsiTheme="minorHAnsi" w:cstheme="minorBidi"/>
          <w:sz w:val="22"/>
          <w:szCs w:val="22"/>
        </w:rPr>
      </w:pPr>
      <w:hyperlink w:anchor="_Toc241045104" w:history="1">
        <w:r w:rsidRPr="00415445">
          <w:rPr>
            <w:rStyle w:val="a3"/>
          </w:rPr>
          <w:t>При одинаковом уровне зарплаты 69,1% россиян предпочли бы компанию, которая предлагает корпоративную пенсионную программу. Еще почти половина респондентов считают, что софинансирование долгосрочных сбережений со стороны работодателя могло бы мотивировать их дольше оставаться в компании. Об этом рассказали участники совместного исследования платформы Dream Job и «Российской газеты», посвященного пенсионным и сберегательным программам работодателей.</w:t>
        </w:r>
        <w:r>
          <w:rPr>
            <w:webHidden/>
          </w:rPr>
          <w:tab/>
        </w:r>
        <w:r>
          <w:rPr>
            <w:webHidden/>
          </w:rPr>
          <w:fldChar w:fldCharType="begin"/>
        </w:r>
        <w:r>
          <w:rPr>
            <w:webHidden/>
          </w:rPr>
          <w:instrText xml:space="preserve"> PAGEREF _Toc241045104 \h </w:instrText>
        </w:r>
        <w:r>
          <w:rPr>
            <w:webHidden/>
          </w:rPr>
        </w:r>
        <w:r>
          <w:rPr>
            <w:webHidden/>
          </w:rPr>
          <w:fldChar w:fldCharType="separate"/>
        </w:r>
        <w:r w:rsidR="00A50273">
          <w:rPr>
            <w:webHidden/>
          </w:rPr>
          <w:t>15</w:t>
        </w:r>
        <w:r>
          <w:rPr>
            <w:webHidden/>
          </w:rPr>
          <w:fldChar w:fldCharType="end"/>
        </w:r>
      </w:hyperlink>
    </w:p>
    <w:p w14:paraId="479B9916" w14:textId="663BE0BF"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05" w:history="1">
        <w:r w:rsidRPr="00415445">
          <w:rPr>
            <w:rStyle w:val="a3"/>
            <w:noProof/>
          </w:rPr>
          <w:t>Солидарность, 22.09.2026, Россияне предпочитают работодателей с корпоративными пенсионными программами</w:t>
        </w:r>
        <w:r>
          <w:rPr>
            <w:noProof/>
            <w:webHidden/>
          </w:rPr>
          <w:tab/>
        </w:r>
        <w:r>
          <w:rPr>
            <w:noProof/>
            <w:webHidden/>
          </w:rPr>
          <w:fldChar w:fldCharType="begin"/>
        </w:r>
        <w:r>
          <w:rPr>
            <w:noProof/>
            <w:webHidden/>
          </w:rPr>
          <w:instrText xml:space="preserve"> PAGEREF _Toc241045105 \h </w:instrText>
        </w:r>
        <w:r>
          <w:rPr>
            <w:noProof/>
            <w:webHidden/>
          </w:rPr>
        </w:r>
        <w:r>
          <w:rPr>
            <w:noProof/>
            <w:webHidden/>
          </w:rPr>
          <w:fldChar w:fldCharType="separate"/>
        </w:r>
        <w:r w:rsidR="00A50273">
          <w:rPr>
            <w:noProof/>
            <w:webHidden/>
          </w:rPr>
          <w:t>16</w:t>
        </w:r>
        <w:r>
          <w:rPr>
            <w:noProof/>
            <w:webHidden/>
          </w:rPr>
          <w:fldChar w:fldCharType="end"/>
        </w:r>
      </w:hyperlink>
    </w:p>
    <w:p w14:paraId="374CCA44" w14:textId="3B8D8B96" w:rsidR="00867114" w:rsidRDefault="00867114">
      <w:pPr>
        <w:pStyle w:val="31"/>
        <w:rPr>
          <w:rFonts w:asciiTheme="minorHAnsi" w:eastAsiaTheme="minorEastAsia" w:hAnsiTheme="minorHAnsi" w:cstheme="minorBidi"/>
          <w:sz w:val="22"/>
          <w:szCs w:val="22"/>
        </w:rPr>
      </w:pPr>
      <w:hyperlink w:anchor="_Toc241045106" w:history="1">
        <w:r w:rsidRPr="00415445">
          <w:rPr>
            <w:rStyle w:val="a3"/>
          </w:rPr>
          <w:t>69,1% россиян предпочтут работать в компании, которая предлагает корпоративную пенсионную программу, если зарплаты будут одного уровня. Еще почти половина участников исследования "Российской Газеты" считает, что софинансирование долгосрочных сбережений со стороны работодателя могло бы мотивировать их дольше оставаться в компании.</w:t>
        </w:r>
        <w:r>
          <w:rPr>
            <w:webHidden/>
          </w:rPr>
          <w:tab/>
        </w:r>
        <w:r>
          <w:rPr>
            <w:webHidden/>
          </w:rPr>
          <w:fldChar w:fldCharType="begin"/>
        </w:r>
        <w:r>
          <w:rPr>
            <w:webHidden/>
          </w:rPr>
          <w:instrText xml:space="preserve"> PAGEREF _Toc241045106 \h </w:instrText>
        </w:r>
        <w:r>
          <w:rPr>
            <w:webHidden/>
          </w:rPr>
        </w:r>
        <w:r>
          <w:rPr>
            <w:webHidden/>
          </w:rPr>
          <w:fldChar w:fldCharType="separate"/>
        </w:r>
        <w:r w:rsidR="00A50273">
          <w:rPr>
            <w:webHidden/>
          </w:rPr>
          <w:t>16</w:t>
        </w:r>
        <w:r>
          <w:rPr>
            <w:webHidden/>
          </w:rPr>
          <w:fldChar w:fldCharType="end"/>
        </w:r>
      </w:hyperlink>
    </w:p>
    <w:p w14:paraId="17F8746A" w14:textId="2B873CCB"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07" w:history="1">
        <w:r w:rsidRPr="00415445">
          <w:rPr>
            <w:rStyle w:val="a3"/>
            <w:noProof/>
          </w:rPr>
          <w:t>РБК Компании, 22.09.2026, Олег Мошляк вошел в «ТОП-250 высших руководителей» России</w:t>
        </w:r>
        <w:r>
          <w:rPr>
            <w:noProof/>
            <w:webHidden/>
          </w:rPr>
          <w:tab/>
        </w:r>
        <w:r>
          <w:rPr>
            <w:noProof/>
            <w:webHidden/>
          </w:rPr>
          <w:fldChar w:fldCharType="begin"/>
        </w:r>
        <w:r>
          <w:rPr>
            <w:noProof/>
            <w:webHidden/>
          </w:rPr>
          <w:instrText xml:space="preserve"> PAGEREF _Toc241045107 \h </w:instrText>
        </w:r>
        <w:r>
          <w:rPr>
            <w:noProof/>
            <w:webHidden/>
          </w:rPr>
        </w:r>
        <w:r>
          <w:rPr>
            <w:noProof/>
            <w:webHidden/>
          </w:rPr>
          <w:fldChar w:fldCharType="separate"/>
        </w:r>
        <w:r w:rsidR="00A50273">
          <w:rPr>
            <w:noProof/>
            <w:webHidden/>
          </w:rPr>
          <w:t>16</w:t>
        </w:r>
        <w:r>
          <w:rPr>
            <w:noProof/>
            <w:webHidden/>
          </w:rPr>
          <w:fldChar w:fldCharType="end"/>
        </w:r>
      </w:hyperlink>
    </w:p>
    <w:p w14:paraId="3196B497" w14:textId="2E9938E8" w:rsidR="00867114" w:rsidRDefault="00867114">
      <w:pPr>
        <w:pStyle w:val="31"/>
        <w:rPr>
          <w:rFonts w:asciiTheme="minorHAnsi" w:eastAsiaTheme="minorEastAsia" w:hAnsiTheme="minorHAnsi" w:cstheme="minorBidi"/>
          <w:sz w:val="22"/>
          <w:szCs w:val="22"/>
        </w:rPr>
      </w:pPr>
      <w:hyperlink w:anchor="_Toc241045108" w:history="1">
        <w:r w:rsidRPr="00415445">
          <w:rPr>
            <w:rStyle w:val="a3"/>
          </w:rPr>
          <w:t>Генеральный директор НПФ «БУДУЩЕЕ» Олег Мошляк вошел в число 250 ведущих руководителей российского бизнеса по итогам рейтинга «ТОП-1000 российских менеджеров» 2026 года, подготовленного ИД «Коммерсантъ» совместно с Ассоциацией менеджеров.</w:t>
        </w:r>
        <w:r>
          <w:rPr>
            <w:webHidden/>
          </w:rPr>
          <w:tab/>
        </w:r>
        <w:r>
          <w:rPr>
            <w:webHidden/>
          </w:rPr>
          <w:fldChar w:fldCharType="begin"/>
        </w:r>
        <w:r>
          <w:rPr>
            <w:webHidden/>
          </w:rPr>
          <w:instrText xml:space="preserve"> PAGEREF _Toc241045108 \h </w:instrText>
        </w:r>
        <w:r>
          <w:rPr>
            <w:webHidden/>
          </w:rPr>
        </w:r>
        <w:r>
          <w:rPr>
            <w:webHidden/>
          </w:rPr>
          <w:fldChar w:fldCharType="separate"/>
        </w:r>
        <w:r w:rsidR="00A50273">
          <w:rPr>
            <w:webHidden/>
          </w:rPr>
          <w:t>16</w:t>
        </w:r>
        <w:r>
          <w:rPr>
            <w:webHidden/>
          </w:rPr>
          <w:fldChar w:fldCharType="end"/>
        </w:r>
      </w:hyperlink>
    </w:p>
    <w:p w14:paraId="7D9AD387" w14:textId="082963F0"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09" w:history="1">
        <w:r w:rsidRPr="00415445">
          <w:rPr>
            <w:rStyle w:val="a3"/>
            <w:noProof/>
          </w:rPr>
          <w:t>Ваш Пенсионный Брокер, 22.09.2026, Генеральный директор НПФ Эволюция - в рейтинге лучших российских менеджеров</w:t>
        </w:r>
        <w:r>
          <w:rPr>
            <w:noProof/>
            <w:webHidden/>
          </w:rPr>
          <w:tab/>
        </w:r>
        <w:r>
          <w:rPr>
            <w:noProof/>
            <w:webHidden/>
          </w:rPr>
          <w:fldChar w:fldCharType="begin"/>
        </w:r>
        <w:r>
          <w:rPr>
            <w:noProof/>
            <w:webHidden/>
          </w:rPr>
          <w:instrText xml:space="preserve"> PAGEREF _Toc241045109 \h </w:instrText>
        </w:r>
        <w:r>
          <w:rPr>
            <w:noProof/>
            <w:webHidden/>
          </w:rPr>
        </w:r>
        <w:r>
          <w:rPr>
            <w:noProof/>
            <w:webHidden/>
          </w:rPr>
          <w:fldChar w:fldCharType="separate"/>
        </w:r>
        <w:r w:rsidR="00A50273">
          <w:rPr>
            <w:noProof/>
            <w:webHidden/>
          </w:rPr>
          <w:t>17</w:t>
        </w:r>
        <w:r>
          <w:rPr>
            <w:noProof/>
            <w:webHidden/>
          </w:rPr>
          <w:fldChar w:fldCharType="end"/>
        </w:r>
      </w:hyperlink>
    </w:p>
    <w:p w14:paraId="37B1D79B" w14:textId="0B3AEAB0" w:rsidR="00867114" w:rsidRDefault="00867114">
      <w:pPr>
        <w:pStyle w:val="31"/>
        <w:rPr>
          <w:rFonts w:asciiTheme="minorHAnsi" w:eastAsiaTheme="minorEastAsia" w:hAnsiTheme="minorHAnsi" w:cstheme="minorBidi"/>
          <w:sz w:val="22"/>
          <w:szCs w:val="22"/>
        </w:rPr>
      </w:pPr>
      <w:hyperlink w:anchor="_Toc241045110" w:history="1">
        <w:r w:rsidRPr="00415445">
          <w:rPr>
            <w:rStyle w:val="a3"/>
          </w:rPr>
          <w:t>Генеральный директор НПФ Эволюция Елена Тетюнина вошла в число лучших управленцев страны по версии ИД «Коммерсантъ». Елена Тетюнина была отмечена в категории «ТОП-250 высших руководителей» престижного рейтинга.</w:t>
        </w:r>
        <w:r>
          <w:rPr>
            <w:webHidden/>
          </w:rPr>
          <w:tab/>
        </w:r>
        <w:r>
          <w:rPr>
            <w:webHidden/>
          </w:rPr>
          <w:fldChar w:fldCharType="begin"/>
        </w:r>
        <w:r>
          <w:rPr>
            <w:webHidden/>
          </w:rPr>
          <w:instrText xml:space="preserve"> PAGEREF _Toc241045110 \h </w:instrText>
        </w:r>
        <w:r>
          <w:rPr>
            <w:webHidden/>
          </w:rPr>
        </w:r>
        <w:r>
          <w:rPr>
            <w:webHidden/>
          </w:rPr>
          <w:fldChar w:fldCharType="separate"/>
        </w:r>
        <w:r w:rsidR="00A50273">
          <w:rPr>
            <w:webHidden/>
          </w:rPr>
          <w:t>17</w:t>
        </w:r>
        <w:r>
          <w:rPr>
            <w:webHidden/>
          </w:rPr>
          <w:fldChar w:fldCharType="end"/>
        </w:r>
      </w:hyperlink>
    </w:p>
    <w:p w14:paraId="3CA92F00" w14:textId="2CC2428F"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11" w:history="1">
        <w:r w:rsidRPr="00415445">
          <w:rPr>
            <w:rStyle w:val="a3"/>
            <w:noProof/>
          </w:rPr>
          <w:t>НПФ ВТБ, 22.09.2026, НПФ ВТБ и НИФИ Минфина будут вместе повышать финансовую грамотность россиян</w:t>
        </w:r>
        <w:r>
          <w:rPr>
            <w:noProof/>
            <w:webHidden/>
          </w:rPr>
          <w:tab/>
        </w:r>
        <w:r>
          <w:rPr>
            <w:noProof/>
            <w:webHidden/>
          </w:rPr>
          <w:fldChar w:fldCharType="begin"/>
        </w:r>
        <w:r>
          <w:rPr>
            <w:noProof/>
            <w:webHidden/>
          </w:rPr>
          <w:instrText xml:space="preserve"> PAGEREF _Toc241045111 \h </w:instrText>
        </w:r>
        <w:r>
          <w:rPr>
            <w:noProof/>
            <w:webHidden/>
          </w:rPr>
        </w:r>
        <w:r>
          <w:rPr>
            <w:noProof/>
            <w:webHidden/>
          </w:rPr>
          <w:fldChar w:fldCharType="separate"/>
        </w:r>
        <w:r w:rsidR="00A50273">
          <w:rPr>
            <w:noProof/>
            <w:webHidden/>
          </w:rPr>
          <w:t>17</w:t>
        </w:r>
        <w:r>
          <w:rPr>
            <w:noProof/>
            <w:webHidden/>
          </w:rPr>
          <w:fldChar w:fldCharType="end"/>
        </w:r>
      </w:hyperlink>
    </w:p>
    <w:p w14:paraId="417CD6BC" w14:textId="57AB539C" w:rsidR="00867114" w:rsidRDefault="00867114">
      <w:pPr>
        <w:pStyle w:val="31"/>
        <w:rPr>
          <w:rFonts w:asciiTheme="minorHAnsi" w:eastAsiaTheme="minorEastAsia" w:hAnsiTheme="minorHAnsi" w:cstheme="minorBidi"/>
          <w:sz w:val="22"/>
          <w:szCs w:val="22"/>
        </w:rPr>
      </w:pPr>
      <w:hyperlink w:anchor="_Toc241045112" w:history="1">
        <w:r w:rsidRPr="00415445">
          <w:rPr>
            <w:rStyle w:val="a3"/>
          </w:rPr>
          <w:t>21 сентября в рамках Московского финансового форума НПФ ВТБ и НИФИ Минфина России подписали соглашение о сотрудничестве в сфере повышения финансовой грамотности и формирования финансовой культуры населения.</w:t>
        </w:r>
        <w:r>
          <w:rPr>
            <w:webHidden/>
          </w:rPr>
          <w:tab/>
        </w:r>
        <w:r>
          <w:rPr>
            <w:webHidden/>
          </w:rPr>
          <w:fldChar w:fldCharType="begin"/>
        </w:r>
        <w:r>
          <w:rPr>
            <w:webHidden/>
          </w:rPr>
          <w:instrText xml:space="preserve"> PAGEREF _Toc241045112 \h </w:instrText>
        </w:r>
        <w:r>
          <w:rPr>
            <w:webHidden/>
          </w:rPr>
        </w:r>
        <w:r>
          <w:rPr>
            <w:webHidden/>
          </w:rPr>
          <w:fldChar w:fldCharType="separate"/>
        </w:r>
        <w:r w:rsidR="00A50273">
          <w:rPr>
            <w:webHidden/>
          </w:rPr>
          <w:t>17</w:t>
        </w:r>
        <w:r>
          <w:rPr>
            <w:webHidden/>
          </w:rPr>
          <w:fldChar w:fldCharType="end"/>
        </w:r>
      </w:hyperlink>
    </w:p>
    <w:p w14:paraId="6D46CBED" w14:textId="17D5E31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13" w:history="1">
        <w:r w:rsidRPr="00415445">
          <w:rPr>
            <w:rStyle w:val="a3"/>
            <w:noProof/>
          </w:rPr>
          <w:t>Мои финансы.рф, 22.09.2026, МФФ-2026: ключевые моменты участия команды «Мои финансы» в финансовом форуме</w:t>
        </w:r>
        <w:r>
          <w:rPr>
            <w:noProof/>
            <w:webHidden/>
          </w:rPr>
          <w:tab/>
        </w:r>
        <w:r>
          <w:rPr>
            <w:noProof/>
            <w:webHidden/>
          </w:rPr>
          <w:fldChar w:fldCharType="begin"/>
        </w:r>
        <w:r>
          <w:rPr>
            <w:noProof/>
            <w:webHidden/>
          </w:rPr>
          <w:instrText xml:space="preserve"> PAGEREF _Toc241045113 \h </w:instrText>
        </w:r>
        <w:r>
          <w:rPr>
            <w:noProof/>
            <w:webHidden/>
          </w:rPr>
        </w:r>
        <w:r>
          <w:rPr>
            <w:noProof/>
            <w:webHidden/>
          </w:rPr>
          <w:fldChar w:fldCharType="separate"/>
        </w:r>
        <w:r w:rsidR="00A50273">
          <w:rPr>
            <w:noProof/>
            <w:webHidden/>
          </w:rPr>
          <w:t>18</w:t>
        </w:r>
        <w:r>
          <w:rPr>
            <w:noProof/>
            <w:webHidden/>
          </w:rPr>
          <w:fldChar w:fldCharType="end"/>
        </w:r>
      </w:hyperlink>
    </w:p>
    <w:p w14:paraId="500A36F0" w14:textId="3B3D6FD7" w:rsidR="00867114" w:rsidRDefault="00867114">
      <w:pPr>
        <w:pStyle w:val="31"/>
        <w:rPr>
          <w:rFonts w:asciiTheme="minorHAnsi" w:eastAsiaTheme="minorEastAsia" w:hAnsiTheme="minorHAnsi" w:cstheme="minorBidi"/>
          <w:sz w:val="22"/>
          <w:szCs w:val="22"/>
        </w:rPr>
      </w:pPr>
      <w:hyperlink w:anchor="_Toc241045114" w:history="1">
        <w:r w:rsidRPr="00415445">
          <w:rPr>
            <w:rStyle w:val="a3"/>
          </w:rPr>
          <w:t>Площадка Московского финансового форума (МФФ) стала для нашей команды местом проведения целой серии значимых мероприятий.</w:t>
        </w:r>
        <w:r>
          <w:rPr>
            <w:webHidden/>
          </w:rPr>
          <w:tab/>
        </w:r>
        <w:r>
          <w:rPr>
            <w:webHidden/>
          </w:rPr>
          <w:fldChar w:fldCharType="begin"/>
        </w:r>
        <w:r>
          <w:rPr>
            <w:webHidden/>
          </w:rPr>
          <w:instrText xml:space="preserve"> PAGEREF _Toc241045114 \h </w:instrText>
        </w:r>
        <w:r>
          <w:rPr>
            <w:webHidden/>
          </w:rPr>
        </w:r>
        <w:r>
          <w:rPr>
            <w:webHidden/>
          </w:rPr>
          <w:fldChar w:fldCharType="separate"/>
        </w:r>
        <w:r w:rsidR="00A50273">
          <w:rPr>
            <w:webHidden/>
          </w:rPr>
          <w:t>18</w:t>
        </w:r>
        <w:r>
          <w:rPr>
            <w:webHidden/>
          </w:rPr>
          <w:fldChar w:fldCharType="end"/>
        </w:r>
      </w:hyperlink>
    </w:p>
    <w:p w14:paraId="32EA6822" w14:textId="5BD217B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15" w:history="1">
        <w:r w:rsidRPr="00415445">
          <w:rPr>
            <w:rStyle w:val="a3"/>
            <w:noProof/>
          </w:rPr>
          <w:t>Ваш Пенсионный Брокер, 22.09.2026, Время - главный союзник вашего капитала</w:t>
        </w:r>
        <w:r>
          <w:rPr>
            <w:noProof/>
            <w:webHidden/>
          </w:rPr>
          <w:tab/>
        </w:r>
        <w:r>
          <w:rPr>
            <w:noProof/>
            <w:webHidden/>
          </w:rPr>
          <w:fldChar w:fldCharType="begin"/>
        </w:r>
        <w:r>
          <w:rPr>
            <w:noProof/>
            <w:webHidden/>
          </w:rPr>
          <w:instrText xml:space="preserve"> PAGEREF _Toc241045115 \h </w:instrText>
        </w:r>
        <w:r>
          <w:rPr>
            <w:noProof/>
            <w:webHidden/>
          </w:rPr>
        </w:r>
        <w:r>
          <w:rPr>
            <w:noProof/>
            <w:webHidden/>
          </w:rPr>
          <w:fldChar w:fldCharType="separate"/>
        </w:r>
        <w:r w:rsidR="00A50273">
          <w:rPr>
            <w:noProof/>
            <w:webHidden/>
          </w:rPr>
          <w:t>18</w:t>
        </w:r>
        <w:r>
          <w:rPr>
            <w:noProof/>
            <w:webHidden/>
          </w:rPr>
          <w:fldChar w:fldCharType="end"/>
        </w:r>
      </w:hyperlink>
    </w:p>
    <w:p w14:paraId="65A9BD1C" w14:textId="727D804E" w:rsidR="00867114" w:rsidRDefault="00867114">
      <w:pPr>
        <w:pStyle w:val="31"/>
        <w:rPr>
          <w:rFonts w:asciiTheme="minorHAnsi" w:eastAsiaTheme="minorEastAsia" w:hAnsiTheme="minorHAnsi" w:cstheme="minorBidi"/>
          <w:sz w:val="22"/>
          <w:szCs w:val="22"/>
        </w:rPr>
      </w:pPr>
      <w:hyperlink w:anchor="_Toc241045116" w:history="1">
        <w:r w:rsidRPr="00415445">
          <w:rPr>
            <w:rStyle w:val="a3"/>
          </w:rPr>
          <w:t>Когда до выхода на заслуженный отдых остаётся 10-15 лет, вопрос финансовой подушки становится особенно важным. Это тот самый момент, когда ещё не упущено ключевое преимущество - запас времени, позволяющий комфортно выстроить дополнительные денежные потоки к наступлению зрелого возраста.</w:t>
        </w:r>
        <w:r>
          <w:rPr>
            <w:webHidden/>
          </w:rPr>
          <w:tab/>
        </w:r>
        <w:r>
          <w:rPr>
            <w:webHidden/>
          </w:rPr>
          <w:fldChar w:fldCharType="begin"/>
        </w:r>
        <w:r>
          <w:rPr>
            <w:webHidden/>
          </w:rPr>
          <w:instrText xml:space="preserve"> PAGEREF _Toc241045116 \h </w:instrText>
        </w:r>
        <w:r>
          <w:rPr>
            <w:webHidden/>
          </w:rPr>
        </w:r>
        <w:r>
          <w:rPr>
            <w:webHidden/>
          </w:rPr>
          <w:fldChar w:fldCharType="separate"/>
        </w:r>
        <w:r w:rsidR="00A50273">
          <w:rPr>
            <w:webHidden/>
          </w:rPr>
          <w:t>18</w:t>
        </w:r>
        <w:r>
          <w:rPr>
            <w:webHidden/>
          </w:rPr>
          <w:fldChar w:fldCharType="end"/>
        </w:r>
      </w:hyperlink>
    </w:p>
    <w:p w14:paraId="3BC8D66E" w14:textId="290F3236"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17" w:history="1">
        <w:r w:rsidRPr="00415445">
          <w:rPr>
            <w:rStyle w:val="a3"/>
            <w:noProof/>
          </w:rPr>
          <w:t>СИА-Пресс, 22.09.2026, Как заработать достойную пенсию на Севере</w:t>
        </w:r>
        <w:r>
          <w:rPr>
            <w:noProof/>
            <w:webHidden/>
          </w:rPr>
          <w:tab/>
        </w:r>
        <w:r>
          <w:rPr>
            <w:noProof/>
            <w:webHidden/>
          </w:rPr>
          <w:fldChar w:fldCharType="begin"/>
        </w:r>
        <w:r>
          <w:rPr>
            <w:noProof/>
            <w:webHidden/>
          </w:rPr>
          <w:instrText xml:space="preserve"> PAGEREF _Toc241045117 \h </w:instrText>
        </w:r>
        <w:r>
          <w:rPr>
            <w:noProof/>
            <w:webHidden/>
          </w:rPr>
        </w:r>
        <w:r>
          <w:rPr>
            <w:noProof/>
            <w:webHidden/>
          </w:rPr>
          <w:fldChar w:fldCharType="separate"/>
        </w:r>
        <w:r w:rsidR="00A50273">
          <w:rPr>
            <w:noProof/>
            <w:webHidden/>
          </w:rPr>
          <w:t>20</w:t>
        </w:r>
        <w:r>
          <w:rPr>
            <w:noProof/>
            <w:webHidden/>
          </w:rPr>
          <w:fldChar w:fldCharType="end"/>
        </w:r>
      </w:hyperlink>
    </w:p>
    <w:p w14:paraId="22D70C16" w14:textId="4B30C489" w:rsidR="00867114" w:rsidRDefault="00867114">
      <w:pPr>
        <w:pStyle w:val="31"/>
        <w:rPr>
          <w:rFonts w:asciiTheme="minorHAnsi" w:eastAsiaTheme="minorEastAsia" w:hAnsiTheme="minorHAnsi" w:cstheme="minorBidi"/>
          <w:sz w:val="22"/>
          <w:szCs w:val="22"/>
        </w:rPr>
      </w:pPr>
      <w:hyperlink w:anchor="_Toc241045118" w:history="1">
        <w:r w:rsidRPr="00415445">
          <w:rPr>
            <w:rStyle w:val="a3"/>
          </w:rPr>
          <w:t>В программе «Здесь и сейчас» на телеканале «Югра» директор Нефтеюганского филиала АО «Ханты-Мансийский НПФ» Светлана Трифонова рассказала, какие инструменты позволяют сформировать дополнительный доход к пенсии, как работает Программа долгосрочных сбережений и как использовать уже сформированные пенсионные накопления.</w:t>
        </w:r>
        <w:r>
          <w:rPr>
            <w:webHidden/>
          </w:rPr>
          <w:tab/>
        </w:r>
        <w:r>
          <w:rPr>
            <w:webHidden/>
          </w:rPr>
          <w:fldChar w:fldCharType="begin"/>
        </w:r>
        <w:r>
          <w:rPr>
            <w:webHidden/>
          </w:rPr>
          <w:instrText xml:space="preserve"> PAGEREF _Toc241045118 \h </w:instrText>
        </w:r>
        <w:r>
          <w:rPr>
            <w:webHidden/>
          </w:rPr>
        </w:r>
        <w:r>
          <w:rPr>
            <w:webHidden/>
          </w:rPr>
          <w:fldChar w:fldCharType="separate"/>
        </w:r>
        <w:r w:rsidR="00A50273">
          <w:rPr>
            <w:webHidden/>
          </w:rPr>
          <w:t>20</w:t>
        </w:r>
        <w:r>
          <w:rPr>
            <w:webHidden/>
          </w:rPr>
          <w:fldChar w:fldCharType="end"/>
        </w:r>
      </w:hyperlink>
    </w:p>
    <w:p w14:paraId="2EF75E77" w14:textId="325A5FD1"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19" w:history="1">
        <w:r w:rsidRPr="00415445">
          <w:rPr>
            <w:rStyle w:val="a3"/>
            <w:noProof/>
          </w:rPr>
          <w:t>Финансы Mail, 22.09.2026, Личный кабинет НПФ ВТБ: вход и восстановление доступа</w:t>
        </w:r>
        <w:r>
          <w:rPr>
            <w:noProof/>
            <w:webHidden/>
          </w:rPr>
          <w:tab/>
        </w:r>
        <w:r>
          <w:rPr>
            <w:noProof/>
            <w:webHidden/>
          </w:rPr>
          <w:fldChar w:fldCharType="begin"/>
        </w:r>
        <w:r>
          <w:rPr>
            <w:noProof/>
            <w:webHidden/>
          </w:rPr>
          <w:instrText xml:space="preserve"> PAGEREF _Toc241045119 \h </w:instrText>
        </w:r>
        <w:r>
          <w:rPr>
            <w:noProof/>
            <w:webHidden/>
          </w:rPr>
        </w:r>
        <w:r>
          <w:rPr>
            <w:noProof/>
            <w:webHidden/>
          </w:rPr>
          <w:fldChar w:fldCharType="separate"/>
        </w:r>
        <w:r w:rsidR="00A50273">
          <w:rPr>
            <w:noProof/>
            <w:webHidden/>
          </w:rPr>
          <w:t>21</w:t>
        </w:r>
        <w:r>
          <w:rPr>
            <w:noProof/>
            <w:webHidden/>
          </w:rPr>
          <w:fldChar w:fldCharType="end"/>
        </w:r>
      </w:hyperlink>
    </w:p>
    <w:p w14:paraId="62EFD717" w14:textId="29595644" w:rsidR="00867114" w:rsidRDefault="00867114">
      <w:pPr>
        <w:pStyle w:val="31"/>
        <w:rPr>
          <w:rFonts w:asciiTheme="minorHAnsi" w:eastAsiaTheme="minorEastAsia" w:hAnsiTheme="minorHAnsi" w:cstheme="minorBidi"/>
          <w:sz w:val="22"/>
          <w:szCs w:val="22"/>
        </w:rPr>
      </w:pPr>
      <w:hyperlink w:anchor="_Toc241045120" w:history="1">
        <w:r w:rsidRPr="00415445">
          <w:rPr>
            <w:rStyle w:val="a3"/>
          </w:rPr>
          <w:t>Расскажем об основных возможностях личного кабинета НПФ ВТБ: как в нем зарегистрироваться, войти в него и восстановить доступ.</w:t>
        </w:r>
        <w:r>
          <w:rPr>
            <w:webHidden/>
          </w:rPr>
          <w:tab/>
        </w:r>
        <w:r>
          <w:rPr>
            <w:webHidden/>
          </w:rPr>
          <w:fldChar w:fldCharType="begin"/>
        </w:r>
        <w:r>
          <w:rPr>
            <w:webHidden/>
          </w:rPr>
          <w:instrText xml:space="preserve"> PAGEREF _Toc241045120 \h </w:instrText>
        </w:r>
        <w:r>
          <w:rPr>
            <w:webHidden/>
          </w:rPr>
        </w:r>
        <w:r>
          <w:rPr>
            <w:webHidden/>
          </w:rPr>
          <w:fldChar w:fldCharType="separate"/>
        </w:r>
        <w:r w:rsidR="00A50273">
          <w:rPr>
            <w:webHidden/>
          </w:rPr>
          <w:t>21</w:t>
        </w:r>
        <w:r>
          <w:rPr>
            <w:webHidden/>
          </w:rPr>
          <w:fldChar w:fldCharType="end"/>
        </w:r>
      </w:hyperlink>
    </w:p>
    <w:p w14:paraId="261B81B9" w14:textId="724E7D4C"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21" w:history="1">
        <w:r w:rsidRPr="0041544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_Toc241045121 \h </w:instrText>
        </w:r>
        <w:r>
          <w:rPr>
            <w:noProof/>
            <w:webHidden/>
          </w:rPr>
        </w:r>
        <w:r>
          <w:rPr>
            <w:noProof/>
            <w:webHidden/>
          </w:rPr>
          <w:fldChar w:fldCharType="separate"/>
        </w:r>
        <w:r w:rsidR="00A50273">
          <w:rPr>
            <w:noProof/>
            <w:webHidden/>
          </w:rPr>
          <w:t>24</w:t>
        </w:r>
        <w:r>
          <w:rPr>
            <w:noProof/>
            <w:webHidden/>
          </w:rPr>
          <w:fldChar w:fldCharType="end"/>
        </w:r>
      </w:hyperlink>
    </w:p>
    <w:p w14:paraId="084C4D0F" w14:textId="04169698"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22" w:history="1">
        <w:r w:rsidRPr="00415445">
          <w:rPr>
            <w:rStyle w:val="a3"/>
            <w:noProof/>
          </w:rPr>
          <w:t>ТАСС, 23.09.2026, Сбер сообщил о 394 млрд рублей долгосрочных сбережений россиян с начала года</w:t>
        </w:r>
        <w:r>
          <w:rPr>
            <w:noProof/>
            <w:webHidden/>
          </w:rPr>
          <w:tab/>
        </w:r>
        <w:r>
          <w:rPr>
            <w:noProof/>
            <w:webHidden/>
          </w:rPr>
          <w:fldChar w:fldCharType="begin"/>
        </w:r>
        <w:r>
          <w:rPr>
            <w:noProof/>
            <w:webHidden/>
          </w:rPr>
          <w:instrText xml:space="preserve"> PAGEREF _Toc241045122 \h </w:instrText>
        </w:r>
        <w:r>
          <w:rPr>
            <w:noProof/>
            <w:webHidden/>
          </w:rPr>
        </w:r>
        <w:r>
          <w:rPr>
            <w:noProof/>
            <w:webHidden/>
          </w:rPr>
          <w:fldChar w:fldCharType="separate"/>
        </w:r>
        <w:r w:rsidR="00A50273">
          <w:rPr>
            <w:noProof/>
            <w:webHidden/>
          </w:rPr>
          <w:t>24</w:t>
        </w:r>
        <w:r>
          <w:rPr>
            <w:noProof/>
            <w:webHidden/>
          </w:rPr>
          <w:fldChar w:fldCharType="end"/>
        </w:r>
      </w:hyperlink>
    </w:p>
    <w:p w14:paraId="7234EA6C" w14:textId="09C59DA3" w:rsidR="00867114" w:rsidRDefault="00867114">
      <w:pPr>
        <w:pStyle w:val="31"/>
        <w:rPr>
          <w:rFonts w:asciiTheme="minorHAnsi" w:eastAsiaTheme="minorEastAsia" w:hAnsiTheme="minorHAnsi" w:cstheme="minorBidi"/>
          <w:sz w:val="22"/>
          <w:szCs w:val="22"/>
        </w:rPr>
      </w:pPr>
      <w:hyperlink w:anchor="_Toc241045123" w:history="1">
        <w:r w:rsidRPr="00415445">
          <w:rPr>
            <w:rStyle w:val="a3"/>
          </w:rPr>
          <w:t>С начала года россияне направили 393,9 млрд рублей в долгосрочные сберегательные инструменты в "Сбере" - полисы накопительного страхования жизни (НСЖ) и программу долгосрочных сбережений (ПДС). Это следует из данных, полученных аналитиками "СберНПФ" и "Сберстрахования жизни" в преддверии конференции "Сбера" по инвестициям "Настоящее - будущее", которые имеются в распоряжении ТАСС.</w:t>
        </w:r>
        <w:r>
          <w:rPr>
            <w:webHidden/>
          </w:rPr>
          <w:tab/>
        </w:r>
        <w:r>
          <w:rPr>
            <w:webHidden/>
          </w:rPr>
          <w:fldChar w:fldCharType="begin"/>
        </w:r>
        <w:r>
          <w:rPr>
            <w:webHidden/>
          </w:rPr>
          <w:instrText xml:space="preserve"> PAGEREF _Toc241045123 \h </w:instrText>
        </w:r>
        <w:r>
          <w:rPr>
            <w:webHidden/>
          </w:rPr>
        </w:r>
        <w:r>
          <w:rPr>
            <w:webHidden/>
          </w:rPr>
          <w:fldChar w:fldCharType="separate"/>
        </w:r>
        <w:r w:rsidR="00A50273">
          <w:rPr>
            <w:webHidden/>
          </w:rPr>
          <w:t>24</w:t>
        </w:r>
        <w:r>
          <w:rPr>
            <w:webHidden/>
          </w:rPr>
          <w:fldChar w:fldCharType="end"/>
        </w:r>
      </w:hyperlink>
    </w:p>
    <w:p w14:paraId="7312375A" w14:textId="312CDDA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24" w:history="1">
        <w:r w:rsidRPr="00415445">
          <w:rPr>
            <w:rStyle w:val="a3"/>
            <w:noProof/>
          </w:rPr>
          <w:t xml:space="preserve">ИА </w:t>
        </w:r>
        <w:r w:rsidRPr="00415445">
          <w:rPr>
            <w:rStyle w:val="a3"/>
            <w:noProof/>
            <w:lang w:val="en-US"/>
          </w:rPr>
          <w:t>Primamedia</w:t>
        </w:r>
        <w:r w:rsidRPr="00415445">
          <w:rPr>
            <w:rStyle w:val="a3"/>
            <w:noProof/>
          </w:rPr>
          <w:t>, 22.09.2026, Россиянам с зарплатой до 80 000 помогут деньгами в 2027 году – по 36 000 рублей</w:t>
        </w:r>
        <w:r>
          <w:rPr>
            <w:noProof/>
            <w:webHidden/>
          </w:rPr>
          <w:tab/>
        </w:r>
        <w:r>
          <w:rPr>
            <w:noProof/>
            <w:webHidden/>
          </w:rPr>
          <w:fldChar w:fldCharType="begin"/>
        </w:r>
        <w:r>
          <w:rPr>
            <w:noProof/>
            <w:webHidden/>
          </w:rPr>
          <w:instrText xml:space="preserve"> PAGEREF _Toc241045124 \h </w:instrText>
        </w:r>
        <w:r>
          <w:rPr>
            <w:noProof/>
            <w:webHidden/>
          </w:rPr>
        </w:r>
        <w:r>
          <w:rPr>
            <w:noProof/>
            <w:webHidden/>
          </w:rPr>
          <w:fldChar w:fldCharType="separate"/>
        </w:r>
        <w:r w:rsidR="00A50273">
          <w:rPr>
            <w:noProof/>
            <w:webHidden/>
          </w:rPr>
          <w:t>25</w:t>
        </w:r>
        <w:r>
          <w:rPr>
            <w:noProof/>
            <w:webHidden/>
          </w:rPr>
          <w:fldChar w:fldCharType="end"/>
        </w:r>
      </w:hyperlink>
    </w:p>
    <w:p w14:paraId="1CE27D4C" w14:textId="57F82520" w:rsidR="00867114" w:rsidRDefault="00867114">
      <w:pPr>
        <w:pStyle w:val="31"/>
        <w:rPr>
          <w:rFonts w:asciiTheme="minorHAnsi" w:eastAsiaTheme="minorEastAsia" w:hAnsiTheme="minorHAnsi" w:cstheme="minorBidi"/>
          <w:sz w:val="22"/>
          <w:szCs w:val="22"/>
        </w:rPr>
      </w:pPr>
      <w:hyperlink w:anchor="_Toc241045125" w:history="1">
        <w:r w:rsidRPr="00415445">
          <w:rPr>
            <w:rStyle w:val="a3"/>
          </w:rPr>
          <w:t>Программу долгосрочных сбережений (ПДС) часто считают инструментом, который замораживает деньги на 15 лет. Однако закон предусматривает и более ранний доступ к накоплениям. Как именно это работает, пояснил</w:t>
        </w:r>
        <w:r w:rsidRPr="00415445">
          <w:rPr>
            <w:rStyle w:val="a3"/>
            <w:lang w:val="en-US"/>
          </w:rPr>
          <w:t> </w:t>
        </w:r>
        <w:r w:rsidRPr="00415445">
          <w:rPr>
            <w:rStyle w:val="a3"/>
          </w:rPr>
          <w:t xml:space="preserve">ИА </w:t>
        </w:r>
        <w:r w:rsidRPr="00415445">
          <w:rPr>
            <w:rStyle w:val="a3"/>
            <w:lang w:val="en-US"/>
          </w:rPr>
          <w:t>PrimaMedia </w:t>
        </w:r>
        <w:r w:rsidRPr="00415445">
          <w:rPr>
            <w:rStyle w:val="a3"/>
          </w:rPr>
          <w:t>эксперт по пенсионному законодательству Иван Березовский.</w:t>
        </w:r>
        <w:r>
          <w:rPr>
            <w:webHidden/>
          </w:rPr>
          <w:tab/>
        </w:r>
        <w:r>
          <w:rPr>
            <w:webHidden/>
          </w:rPr>
          <w:fldChar w:fldCharType="begin"/>
        </w:r>
        <w:r>
          <w:rPr>
            <w:webHidden/>
          </w:rPr>
          <w:instrText xml:space="preserve"> PAGEREF _Toc241045125 \h </w:instrText>
        </w:r>
        <w:r>
          <w:rPr>
            <w:webHidden/>
          </w:rPr>
        </w:r>
        <w:r>
          <w:rPr>
            <w:webHidden/>
          </w:rPr>
          <w:fldChar w:fldCharType="separate"/>
        </w:r>
        <w:r w:rsidR="00A50273">
          <w:rPr>
            <w:webHidden/>
          </w:rPr>
          <w:t>25</w:t>
        </w:r>
        <w:r>
          <w:rPr>
            <w:webHidden/>
          </w:rPr>
          <w:fldChar w:fldCharType="end"/>
        </w:r>
      </w:hyperlink>
    </w:p>
    <w:p w14:paraId="37ED7AFE" w14:textId="7192C939"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26" w:history="1">
        <w:r w:rsidRPr="00415445">
          <w:rPr>
            <w:rStyle w:val="a3"/>
            <w:noProof/>
          </w:rPr>
          <w:t>ИА Клерк.ру, 23.09.2026, Программа долгосрочных сбережений (ПДС): что это такое, как воспользоваться и сколько можно получить</w:t>
        </w:r>
        <w:r>
          <w:rPr>
            <w:noProof/>
            <w:webHidden/>
          </w:rPr>
          <w:tab/>
        </w:r>
        <w:r>
          <w:rPr>
            <w:noProof/>
            <w:webHidden/>
          </w:rPr>
          <w:fldChar w:fldCharType="begin"/>
        </w:r>
        <w:r>
          <w:rPr>
            <w:noProof/>
            <w:webHidden/>
          </w:rPr>
          <w:instrText xml:space="preserve"> PAGEREF _Toc241045126 \h </w:instrText>
        </w:r>
        <w:r>
          <w:rPr>
            <w:noProof/>
            <w:webHidden/>
          </w:rPr>
        </w:r>
        <w:r>
          <w:rPr>
            <w:noProof/>
            <w:webHidden/>
          </w:rPr>
          <w:fldChar w:fldCharType="separate"/>
        </w:r>
        <w:r w:rsidR="00A50273">
          <w:rPr>
            <w:noProof/>
            <w:webHidden/>
          </w:rPr>
          <w:t>26</w:t>
        </w:r>
        <w:r>
          <w:rPr>
            <w:noProof/>
            <w:webHidden/>
          </w:rPr>
          <w:fldChar w:fldCharType="end"/>
        </w:r>
      </w:hyperlink>
    </w:p>
    <w:p w14:paraId="2C942676" w14:textId="2623AF65" w:rsidR="00867114" w:rsidRDefault="00867114">
      <w:pPr>
        <w:pStyle w:val="31"/>
        <w:rPr>
          <w:rFonts w:asciiTheme="minorHAnsi" w:eastAsiaTheme="minorEastAsia" w:hAnsiTheme="minorHAnsi" w:cstheme="minorBidi"/>
          <w:sz w:val="22"/>
          <w:szCs w:val="22"/>
        </w:rPr>
      </w:pPr>
      <w:hyperlink w:anchor="_Toc241045127" w:history="1">
        <w:r w:rsidRPr="00415445">
          <w:rPr>
            <w:rStyle w:val="a3"/>
          </w:rPr>
          <w:t>Участники ПДС получают налоговые вычеты и доплаты от бюджета при ежегодных взносах не менее 2 тыс. руб. сроком на 10 лет. Суммы выплат определяются условиями договора.</w:t>
        </w:r>
        <w:r>
          <w:rPr>
            <w:webHidden/>
          </w:rPr>
          <w:tab/>
        </w:r>
        <w:r>
          <w:rPr>
            <w:webHidden/>
          </w:rPr>
          <w:fldChar w:fldCharType="begin"/>
        </w:r>
        <w:r>
          <w:rPr>
            <w:webHidden/>
          </w:rPr>
          <w:instrText xml:space="preserve"> PAGEREF _Toc241045127 \h </w:instrText>
        </w:r>
        <w:r>
          <w:rPr>
            <w:webHidden/>
          </w:rPr>
        </w:r>
        <w:r>
          <w:rPr>
            <w:webHidden/>
          </w:rPr>
          <w:fldChar w:fldCharType="separate"/>
        </w:r>
        <w:r w:rsidR="00A50273">
          <w:rPr>
            <w:webHidden/>
          </w:rPr>
          <w:t>26</w:t>
        </w:r>
        <w:r>
          <w:rPr>
            <w:webHidden/>
          </w:rPr>
          <w:fldChar w:fldCharType="end"/>
        </w:r>
      </w:hyperlink>
    </w:p>
    <w:p w14:paraId="4A943B95" w14:textId="72257D0A"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28" w:history="1">
        <w:r w:rsidRPr="00415445">
          <w:rPr>
            <w:rStyle w:val="a3"/>
            <w:noProof/>
          </w:rPr>
          <w:t>Рамблер, 22.09.2026, Забрать деньги сразу не</w:t>
        </w:r>
        <w:r w:rsidRPr="00415445">
          <w:rPr>
            <w:rStyle w:val="a3"/>
            <w:noProof/>
            <w:lang w:val="en-US"/>
          </w:rPr>
          <w:t> </w:t>
        </w:r>
        <w:r w:rsidRPr="00415445">
          <w:rPr>
            <w:rStyle w:val="a3"/>
            <w:noProof/>
          </w:rPr>
          <w:t>получится: как изменятся правила программы долгосрочных сбережений</w:t>
        </w:r>
        <w:r>
          <w:rPr>
            <w:noProof/>
            <w:webHidden/>
          </w:rPr>
          <w:tab/>
        </w:r>
        <w:r>
          <w:rPr>
            <w:noProof/>
            <w:webHidden/>
          </w:rPr>
          <w:fldChar w:fldCharType="begin"/>
        </w:r>
        <w:r>
          <w:rPr>
            <w:noProof/>
            <w:webHidden/>
          </w:rPr>
          <w:instrText xml:space="preserve"> PAGEREF _Toc241045128 \h </w:instrText>
        </w:r>
        <w:r>
          <w:rPr>
            <w:noProof/>
            <w:webHidden/>
          </w:rPr>
        </w:r>
        <w:r>
          <w:rPr>
            <w:noProof/>
            <w:webHidden/>
          </w:rPr>
          <w:fldChar w:fldCharType="separate"/>
        </w:r>
        <w:r w:rsidR="00A50273">
          <w:rPr>
            <w:noProof/>
            <w:webHidden/>
          </w:rPr>
          <w:t>29</w:t>
        </w:r>
        <w:r>
          <w:rPr>
            <w:noProof/>
            <w:webHidden/>
          </w:rPr>
          <w:fldChar w:fldCharType="end"/>
        </w:r>
      </w:hyperlink>
    </w:p>
    <w:p w14:paraId="33BE9E3E" w14:textId="23F52315" w:rsidR="00867114" w:rsidRDefault="00867114">
      <w:pPr>
        <w:pStyle w:val="31"/>
        <w:rPr>
          <w:rFonts w:asciiTheme="minorHAnsi" w:eastAsiaTheme="minorEastAsia" w:hAnsiTheme="minorHAnsi" w:cstheme="minorBidi"/>
          <w:sz w:val="22"/>
          <w:szCs w:val="22"/>
        </w:rPr>
      </w:pPr>
      <w:hyperlink w:anchor="_Toc241045129" w:history="1">
        <w:r w:rsidRPr="00415445">
          <w:rPr>
            <w:rStyle w:val="a3"/>
          </w:rPr>
          <w:t>Минфин готовит поправки в программу долгосрочных сбережений (ПДС). Ведомство хочет запретить участникам сразу забирать государственное софинансирование, как только оно поступит на счёт. При этом срок, на который заморозят вывод средств, пока не определён. Об этом в кулуарах Московского финансового форума — 2026 рассказал замминистра финансов Иван Чебесков.</w:t>
        </w:r>
        <w:r>
          <w:rPr>
            <w:webHidden/>
          </w:rPr>
          <w:tab/>
        </w:r>
        <w:r>
          <w:rPr>
            <w:webHidden/>
          </w:rPr>
          <w:fldChar w:fldCharType="begin"/>
        </w:r>
        <w:r>
          <w:rPr>
            <w:webHidden/>
          </w:rPr>
          <w:instrText xml:space="preserve"> PAGEREF _Toc241045129 \h </w:instrText>
        </w:r>
        <w:r>
          <w:rPr>
            <w:webHidden/>
          </w:rPr>
        </w:r>
        <w:r>
          <w:rPr>
            <w:webHidden/>
          </w:rPr>
          <w:fldChar w:fldCharType="separate"/>
        </w:r>
        <w:r w:rsidR="00A50273">
          <w:rPr>
            <w:webHidden/>
          </w:rPr>
          <w:t>29</w:t>
        </w:r>
        <w:r>
          <w:rPr>
            <w:webHidden/>
          </w:rPr>
          <w:fldChar w:fldCharType="end"/>
        </w:r>
      </w:hyperlink>
    </w:p>
    <w:p w14:paraId="32C98591" w14:textId="210FA2A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30" w:history="1">
        <w:r w:rsidRPr="00415445">
          <w:rPr>
            <w:rStyle w:val="a3"/>
            <w:noProof/>
          </w:rPr>
          <w:t>Пруфы, 22.09.2026, В названии 3 буквы: деньги россиян на этих счетах смогут заморозить временно</w:t>
        </w:r>
        <w:r>
          <w:rPr>
            <w:noProof/>
            <w:webHidden/>
          </w:rPr>
          <w:tab/>
        </w:r>
        <w:r>
          <w:rPr>
            <w:noProof/>
            <w:webHidden/>
          </w:rPr>
          <w:fldChar w:fldCharType="begin"/>
        </w:r>
        <w:r>
          <w:rPr>
            <w:noProof/>
            <w:webHidden/>
          </w:rPr>
          <w:instrText xml:space="preserve"> PAGEREF _Toc241045130 \h </w:instrText>
        </w:r>
        <w:r>
          <w:rPr>
            <w:noProof/>
            <w:webHidden/>
          </w:rPr>
        </w:r>
        <w:r>
          <w:rPr>
            <w:noProof/>
            <w:webHidden/>
          </w:rPr>
          <w:fldChar w:fldCharType="separate"/>
        </w:r>
        <w:r w:rsidR="00A50273">
          <w:rPr>
            <w:noProof/>
            <w:webHidden/>
          </w:rPr>
          <w:t>31</w:t>
        </w:r>
        <w:r>
          <w:rPr>
            <w:noProof/>
            <w:webHidden/>
          </w:rPr>
          <w:fldChar w:fldCharType="end"/>
        </w:r>
      </w:hyperlink>
    </w:p>
    <w:p w14:paraId="7815EBBB" w14:textId="143CD73F" w:rsidR="00867114" w:rsidRDefault="00867114">
      <w:pPr>
        <w:pStyle w:val="31"/>
        <w:rPr>
          <w:rFonts w:asciiTheme="minorHAnsi" w:eastAsiaTheme="minorEastAsia" w:hAnsiTheme="minorHAnsi" w:cstheme="minorBidi"/>
          <w:sz w:val="22"/>
          <w:szCs w:val="22"/>
        </w:rPr>
      </w:pPr>
      <w:hyperlink w:anchor="_Toc241045131" w:history="1">
        <w:r w:rsidRPr="00415445">
          <w:rPr>
            <w:rStyle w:val="a3"/>
          </w:rPr>
          <w:t>Министерство финансов инициирует разработку поправок к законодательству, которые будут направлены на ограничение немедленного вывода средств из Программы долгосрочных сбережений (ПДС). Внесенные изменения касаются государственного софинансирования, которое участники программы не смогут забирать сразу после его начисления. В настоящее время ведомство определяет, на какой срок эти средства будут заморожены.</w:t>
        </w:r>
        <w:r>
          <w:rPr>
            <w:webHidden/>
          </w:rPr>
          <w:tab/>
        </w:r>
        <w:r>
          <w:rPr>
            <w:webHidden/>
          </w:rPr>
          <w:fldChar w:fldCharType="begin"/>
        </w:r>
        <w:r>
          <w:rPr>
            <w:webHidden/>
          </w:rPr>
          <w:instrText xml:space="preserve"> PAGEREF _Toc241045131 \h </w:instrText>
        </w:r>
        <w:r>
          <w:rPr>
            <w:webHidden/>
          </w:rPr>
        </w:r>
        <w:r>
          <w:rPr>
            <w:webHidden/>
          </w:rPr>
          <w:fldChar w:fldCharType="separate"/>
        </w:r>
        <w:r w:rsidR="00A50273">
          <w:rPr>
            <w:webHidden/>
          </w:rPr>
          <w:t>31</w:t>
        </w:r>
        <w:r>
          <w:rPr>
            <w:webHidden/>
          </w:rPr>
          <w:fldChar w:fldCharType="end"/>
        </w:r>
      </w:hyperlink>
    </w:p>
    <w:p w14:paraId="7C015FE3" w14:textId="746D93E7"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32" w:history="1">
        <w:r w:rsidRPr="00415445">
          <w:rPr>
            <w:rStyle w:val="a3"/>
            <w:noProof/>
          </w:rPr>
          <w:t>Сравни.ру, 22.09.2026, Минфин хочет ограничить досрочный вывод средств из ПДС: что обсуждается</w:t>
        </w:r>
        <w:r>
          <w:rPr>
            <w:noProof/>
            <w:webHidden/>
          </w:rPr>
          <w:tab/>
        </w:r>
        <w:r>
          <w:rPr>
            <w:noProof/>
            <w:webHidden/>
          </w:rPr>
          <w:fldChar w:fldCharType="begin"/>
        </w:r>
        <w:r>
          <w:rPr>
            <w:noProof/>
            <w:webHidden/>
          </w:rPr>
          <w:instrText xml:space="preserve"> PAGEREF _Toc241045132 \h </w:instrText>
        </w:r>
        <w:r>
          <w:rPr>
            <w:noProof/>
            <w:webHidden/>
          </w:rPr>
        </w:r>
        <w:r>
          <w:rPr>
            <w:noProof/>
            <w:webHidden/>
          </w:rPr>
          <w:fldChar w:fldCharType="separate"/>
        </w:r>
        <w:r w:rsidR="00A50273">
          <w:rPr>
            <w:noProof/>
            <w:webHidden/>
          </w:rPr>
          <w:t>32</w:t>
        </w:r>
        <w:r>
          <w:rPr>
            <w:noProof/>
            <w:webHidden/>
          </w:rPr>
          <w:fldChar w:fldCharType="end"/>
        </w:r>
      </w:hyperlink>
    </w:p>
    <w:p w14:paraId="5BC88A83" w14:textId="0505FA31" w:rsidR="00867114" w:rsidRDefault="00867114">
      <w:pPr>
        <w:pStyle w:val="31"/>
        <w:rPr>
          <w:rFonts w:asciiTheme="minorHAnsi" w:eastAsiaTheme="minorEastAsia" w:hAnsiTheme="minorHAnsi" w:cstheme="minorBidi"/>
          <w:sz w:val="22"/>
          <w:szCs w:val="22"/>
        </w:rPr>
      </w:pPr>
      <w:hyperlink w:anchor="_Toc241045133" w:history="1">
        <w:r w:rsidRPr="00415445">
          <w:rPr>
            <w:rStyle w:val="a3"/>
          </w:rPr>
          <w:t>Минфин намерен закрыть лазейку, которая позволяет досрочно выводить государственные средства из программы долгосрочных сбережений (ПДС). Ранее обсуждался запрет на вывод средств на пять лет. Вопрос обсуждается в Госдуме, решение может быть принято в 2026 году.</w:t>
        </w:r>
        <w:r>
          <w:rPr>
            <w:webHidden/>
          </w:rPr>
          <w:tab/>
        </w:r>
        <w:r>
          <w:rPr>
            <w:webHidden/>
          </w:rPr>
          <w:fldChar w:fldCharType="begin"/>
        </w:r>
        <w:r>
          <w:rPr>
            <w:webHidden/>
          </w:rPr>
          <w:instrText xml:space="preserve"> PAGEREF _Toc241045133 \h </w:instrText>
        </w:r>
        <w:r>
          <w:rPr>
            <w:webHidden/>
          </w:rPr>
        </w:r>
        <w:r>
          <w:rPr>
            <w:webHidden/>
          </w:rPr>
          <w:fldChar w:fldCharType="separate"/>
        </w:r>
        <w:r w:rsidR="00A50273">
          <w:rPr>
            <w:webHidden/>
          </w:rPr>
          <w:t>32</w:t>
        </w:r>
        <w:r>
          <w:rPr>
            <w:webHidden/>
          </w:rPr>
          <w:fldChar w:fldCharType="end"/>
        </w:r>
      </w:hyperlink>
    </w:p>
    <w:p w14:paraId="3776B7F4" w14:textId="4B67686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34" w:history="1">
        <w:r w:rsidRPr="00415445">
          <w:rPr>
            <w:rStyle w:val="a3"/>
            <w:noProof/>
          </w:rPr>
          <w:t>Конкурент, 23.09.2026, Деньги заморозят на счетах? Россиянам закроют лазейку для досрочного вывода средств из ПДС</w:t>
        </w:r>
        <w:r>
          <w:rPr>
            <w:noProof/>
            <w:webHidden/>
          </w:rPr>
          <w:tab/>
        </w:r>
        <w:r>
          <w:rPr>
            <w:noProof/>
            <w:webHidden/>
          </w:rPr>
          <w:fldChar w:fldCharType="begin"/>
        </w:r>
        <w:r>
          <w:rPr>
            <w:noProof/>
            <w:webHidden/>
          </w:rPr>
          <w:instrText xml:space="preserve"> PAGEREF _Toc241045134 \h </w:instrText>
        </w:r>
        <w:r>
          <w:rPr>
            <w:noProof/>
            <w:webHidden/>
          </w:rPr>
        </w:r>
        <w:r>
          <w:rPr>
            <w:noProof/>
            <w:webHidden/>
          </w:rPr>
          <w:fldChar w:fldCharType="separate"/>
        </w:r>
        <w:r w:rsidR="00A50273">
          <w:rPr>
            <w:noProof/>
            <w:webHidden/>
          </w:rPr>
          <w:t>33</w:t>
        </w:r>
        <w:r>
          <w:rPr>
            <w:noProof/>
            <w:webHidden/>
          </w:rPr>
          <w:fldChar w:fldCharType="end"/>
        </w:r>
      </w:hyperlink>
    </w:p>
    <w:p w14:paraId="607BE8DA" w14:textId="6968E65F" w:rsidR="00867114" w:rsidRDefault="00867114">
      <w:pPr>
        <w:pStyle w:val="31"/>
        <w:rPr>
          <w:rFonts w:asciiTheme="minorHAnsi" w:eastAsiaTheme="minorEastAsia" w:hAnsiTheme="minorHAnsi" w:cstheme="minorBidi"/>
          <w:sz w:val="22"/>
          <w:szCs w:val="22"/>
        </w:rPr>
      </w:pPr>
      <w:hyperlink w:anchor="_Toc241045135" w:history="1">
        <w:r w:rsidRPr="00415445">
          <w:rPr>
            <w:rStyle w:val="a3"/>
          </w:rPr>
          <w:t>Минфин готовит поправки, которые не позволят участникам программы долгосрочных сбережений забирать государственное софинансирование сразу после его зачисления. Поводом стали массовые выводы средств пенсионерами и предпенсионерами. По итогам 2025 г. с счетов ПДС сняли 33,05 млрд руб. рублей, из которых 30,7 млрд руб. — во втором полугодии, сразу после получения господдержки. Обсуждаемый срок блокировки — от пяти до десяти лет.</w:t>
        </w:r>
        <w:r>
          <w:rPr>
            <w:webHidden/>
          </w:rPr>
          <w:tab/>
        </w:r>
        <w:r>
          <w:rPr>
            <w:webHidden/>
          </w:rPr>
          <w:fldChar w:fldCharType="begin"/>
        </w:r>
        <w:r>
          <w:rPr>
            <w:webHidden/>
          </w:rPr>
          <w:instrText xml:space="preserve"> PAGEREF _Toc241045135 \h </w:instrText>
        </w:r>
        <w:r>
          <w:rPr>
            <w:webHidden/>
          </w:rPr>
        </w:r>
        <w:r>
          <w:rPr>
            <w:webHidden/>
          </w:rPr>
          <w:fldChar w:fldCharType="separate"/>
        </w:r>
        <w:r w:rsidR="00A50273">
          <w:rPr>
            <w:webHidden/>
          </w:rPr>
          <w:t>33</w:t>
        </w:r>
        <w:r>
          <w:rPr>
            <w:webHidden/>
          </w:rPr>
          <w:fldChar w:fldCharType="end"/>
        </w:r>
      </w:hyperlink>
    </w:p>
    <w:p w14:paraId="0CA0CB8A" w14:textId="4C67D3F0"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36" w:history="1">
        <w:r w:rsidRPr="00415445">
          <w:rPr>
            <w:rStyle w:val="a3"/>
            <w:noProof/>
          </w:rPr>
          <w:t>Digital-Report.ru, 22.09.2026, Программа долгосрочных сбережений: сколько добавит государство и когда можно забрать деньги</w:t>
        </w:r>
        <w:r>
          <w:rPr>
            <w:noProof/>
            <w:webHidden/>
          </w:rPr>
          <w:tab/>
        </w:r>
        <w:r>
          <w:rPr>
            <w:noProof/>
            <w:webHidden/>
          </w:rPr>
          <w:fldChar w:fldCharType="begin"/>
        </w:r>
        <w:r>
          <w:rPr>
            <w:noProof/>
            <w:webHidden/>
          </w:rPr>
          <w:instrText xml:space="preserve"> PAGEREF _Toc241045136 \h </w:instrText>
        </w:r>
        <w:r>
          <w:rPr>
            <w:noProof/>
            <w:webHidden/>
          </w:rPr>
        </w:r>
        <w:r>
          <w:rPr>
            <w:noProof/>
            <w:webHidden/>
          </w:rPr>
          <w:fldChar w:fldCharType="separate"/>
        </w:r>
        <w:r w:rsidR="00A50273">
          <w:rPr>
            <w:noProof/>
            <w:webHidden/>
          </w:rPr>
          <w:t>34</w:t>
        </w:r>
        <w:r>
          <w:rPr>
            <w:noProof/>
            <w:webHidden/>
          </w:rPr>
          <w:fldChar w:fldCharType="end"/>
        </w:r>
      </w:hyperlink>
    </w:p>
    <w:p w14:paraId="0FAD2688" w14:textId="4E8E1A05" w:rsidR="00867114" w:rsidRDefault="00867114">
      <w:pPr>
        <w:pStyle w:val="31"/>
        <w:rPr>
          <w:rFonts w:asciiTheme="minorHAnsi" w:eastAsiaTheme="minorEastAsia" w:hAnsiTheme="minorHAnsi" w:cstheme="minorBidi"/>
          <w:sz w:val="22"/>
          <w:szCs w:val="22"/>
        </w:rPr>
      </w:pPr>
      <w:hyperlink w:anchor="_Toc241045137" w:history="1">
        <w:r w:rsidRPr="00415445">
          <w:rPr>
            <w:rStyle w:val="a3"/>
          </w:rPr>
          <w:t>Программа долгосрочных сбережений позволяет получить от государства до 36 тысяч рублей в год в течение десяти лет, оформить налоговый вычет и перевести в договор прежние пенсионные накопления. Но это не вклад с возможностью забрать деньги в любой день: базовый срок — 15 лет, а условия досрочного расторжения зависят от договора с НПФ. Разбираем ПДС без рекламных обещаний — с расчетами, ограничениями и ответом на главный вопрос: кому она действительно подходит.</w:t>
        </w:r>
        <w:r>
          <w:rPr>
            <w:webHidden/>
          </w:rPr>
          <w:tab/>
        </w:r>
        <w:r>
          <w:rPr>
            <w:webHidden/>
          </w:rPr>
          <w:fldChar w:fldCharType="begin"/>
        </w:r>
        <w:r>
          <w:rPr>
            <w:webHidden/>
          </w:rPr>
          <w:instrText xml:space="preserve"> PAGEREF _Toc241045137 \h </w:instrText>
        </w:r>
        <w:r>
          <w:rPr>
            <w:webHidden/>
          </w:rPr>
        </w:r>
        <w:r>
          <w:rPr>
            <w:webHidden/>
          </w:rPr>
          <w:fldChar w:fldCharType="separate"/>
        </w:r>
        <w:r w:rsidR="00A50273">
          <w:rPr>
            <w:webHidden/>
          </w:rPr>
          <w:t>34</w:t>
        </w:r>
        <w:r>
          <w:rPr>
            <w:webHidden/>
          </w:rPr>
          <w:fldChar w:fldCharType="end"/>
        </w:r>
      </w:hyperlink>
    </w:p>
    <w:p w14:paraId="00ABE822" w14:textId="73D857F0"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38" w:history="1">
        <w:r w:rsidRPr="00415445">
          <w:rPr>
            <w:rStyle w:val="a3"/>
            <w:noProof/>
          </w:rPr>
          <w:t>vc.ru, 22.09.2026, Программа долгосрочных сбережений (ПДС) – как не потерять деньги при досрочном расторжении в 2026 году</w:t>
        </w:r>
        <w:r>
          <w:rPr>
            <w:noProof/>
            <w:webHidden/>
          </w:rPr>
          <w:tab/>
        </w:r>
        <w:r>
          <w:rPr>
            <w:noProof/>
            <w:webHidden/>
          </w:rPr>
          <w:fldChar w:fldCharType="begin"/>
        </w:r>
        <w:r>
          <w:rPr>
            <w:noProof/>
            <w:webHidden/>
          </w:rPr>
          <w:instrText xml:space="preserve"> PAGEREF _Toc241045138 \h </w:instrText>
        </w:r>
        <w:r>
          <w:rPr>
            <w:noProof/>
            <w:webHidden/>
          </w:rPr>
        </w:r>
        <w:r>
          <w:rPr>
            <w:noProof/>
            <w:webHidden/>
          </w:rPr>
          <w:fldChar w:fldCharType="separate"/>
        </w:r>
        <w:r w:rsidR="00A50273">
          <w:rPr>
            <w:noProof/>
            <w:webHidden/>
          </w:rPr>
          <w:t>37</w:t>
        </w:r>
        <w:r>
          <w:rPr>
            <w:noProof/>
            <w:webHidden/>
          </w:rPr>
          <w:fldChar w:fldCharType="end"/>
        </w:r>
      </w:hyperlink>
    </w:p>
    <w:p w14:paraId="5DF500B8" w14:textId="5479312A" w:rsidR="00867114" w:rsidRDefault="00867114">
      <w:pPr>
        <w:pStyle w:val="31"/>
        <w:rPr>
          <w:rFonts w:asciiTheme="minorHAnsi" w:eastAsiaTheme="minorEastAsia" w:hAnsiTheme="minorHAnsi" w:cstheme="minorBidi"/>
          <w:sz w:val="22"/>
          <w:szCs w:val="22"/>
        </w:rPr>
      </w:pPr>
      <w:hyperlink w:anchor="_Toc241045139" w:history="1">
        <w:r w:rsidRPr="00415445">
          <w:rPr>
            <w:rStyle w:val="a3"/>
          </w:rPr>
          <w:t>В последнее время участились случаи, когда граждане, достигнув возраста 55 лет (женщины) или 60 лет (мужчины), поспешно подают заявление на выплату средств по программе долгосрочных сбережений (ПДС), полагая, что возраст автоматически даёт право на получение всей суммы без потерь. Однако на практике это заблуждение может обернуться серьёзными финансовыми потерями.</w:t>
        </w:r>
        <w:r>
          <w:rPr>
            <w:webHidden/>
          </w:rPr>
          <w:tab/>
        </w:r>
        <w:r>
          <w:rPr>
            <w:webHidden/>
          </w:rPr>
          <w:fldChar w:fldCharType="begin"/>
        </w:r>
        <w:r>
          <w:rPr>
            <w:webHidden/>
          </w:rPr>
          <w:instrText xml:space="preserve"> PAGEREF _Toc241045139 \h </w:instrText>
        </w:r>
        <w:r>
          <w:rPr>
            <w:webHidden/>
          </w:rPr>
        </w:r>
        <w:r>
          <w:rPr>
            <w:webHidden/>
          </w:rPr>
          <w:fldChar w:fldCharType="separate"/>
        </w:r>
        <w:r w:rsidR="00A50273">
          <w:rPr>
            <w:webHidden/>
          </w:rPr>
          <w:t>37</w:t>
        </w:r>
        <w:r>
          <w:rPr>
            <w:webHidden/>
          </w:rPr>
          <w:fldChar w:fldCharType="end"/>
        </w:r>
      </w:hyperlink>
    </w:p>
    <w:p w14:paraId="1B297EAB" w14:textId="23E5DA1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40" w:history="1">
        <w:r w:rsidRPr="00415445">
          <w:rPr>
            <w:rStyle w:val="a3"/>
            <w:noProof/>
          </w:rPr>
          <w:t>Лента новостей Югры, 22.09.2026, «Кошелькова знает»</w:t>
        </w:r>
        <w:r>
          <w:rPr>
            <w:noProof/>
            <w:webHidden/>
          </w:rPr>
          <w:tab/>
        </w:r>
        <w:r>
          <w:rPr>
            <w:noProof/>
            <w:webHidden/>
          </w:rPr>
          <w:fldChar w:fldCharType="begin"/>
        </w:r>
        <w:r>
          <w:rPr>
            <w:noProof/>
            <w:webHidden/>
          </w:rPr>
          <w:instrText xml:space="preserve"> PAGEREF _Toc241045140 \h </w:instrText>
        </w:r>
        <w:r>
          <w:rPr>
            <w:noProof/>
            <w:webHidden/>
          </w:rPr>
        </w:r>
        <w:r>
          <w:rPr>
            <w:noProof/>
            <w:webHidden/>
          </w:rPr>
          <w:fldChar w:fldCharType="separate"/>
        </w:r>
        <w:r w:rsidR="00A50273">
          <w:rPr>
            <w:noProof/>
            <w:webHidden/>
          </w:rPr>
          <w:t>38</w:t>
        </w:r>
        <w:r>
          <w:rPr>
            <w:noProof/>
            <w:webHidden/>
          </w:rPr>
          <w:fldChar w:fldCharType="end"/>
        </w:r>
      </w:hyperlink>
    </w:p>
    <w:p w14:paraId="21ED33AD" w14:textId="7C490F19" w:rsidR="00867114" w:rsidRDefault="00867114">
      <w:pPr>
        <w:pStyle w:val="31"/>
        <w:rPr>
          <w:rFonts w:asciiTheme="minorHAnsi" w:eastAsiaTheme="minorEastAsia" w:hAnsiTheme="minorHAnsi" w:cstheme="minorBidi"/>
          <w:sz w:val="22"/>
          <w:szCs w:val="22"/>
        </w:rPr>
      </w:pPr>
      <w:hyperlink w:anchor="_Toc241045141" w:history="1">
        <w:r w:rsidRPr="00415445">
          <w:rPr>
            <w:rStyle w:val="a3"/>
          </w:rPr>
          <w:t>Сегодня на телеканале «Югра» стартует проект «Кошелькова знает» она расскажет о накоплениях и Программе долгосрочных сбережений.</w:t>
        </w:r>
        <w:r>
          <w:rPr>
            <w:webHidden/>
          </w:rPr>
          <w:tab/>
        </w:r>
        <w:r>
          <w:rPr>
            <w:webHidden/>
          </w:rPr>
          <w:fldChar w:fldCharType="begin"/>
        </w:r>
        <w:r>
          <w:rPr>
            <w:webHidden/>
          </w:rPr>
          <w:instrText xml:space="preserve"> PAGEREF _Toc241045141 \h </w:instrText>
        </w:r>
        <w:r>
          <w:rPr>
            <w:webHidden/>
          </w:rPr>
        </w:r>
        <w:r>
          <w:rPr>
            <w:webHidden/>
          </w:rPr>
          <w:fldChar w:fldCharType="separate"/>
        </w:r>
        <w:r w:rsidR="00A50273">
          <w:rPr>
            <w:webHidden/>
          </w:rPr>
          <w:t>38</w:t>
        </w:r>
        <w:r>
          <w:rPr>
            <w:webHidden/>
          </w:rPr>
          <w:fldChar w:fldCharType="end"/>
        </w:r>
      </w:hyperlink>
    </w:p>
    <w:p w14:paraId="23E42740" w14:textId="23F6C0AF"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42" w:history="1">
        <w:r w:rsidRPr="0041544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_Toc241045142 \h </w:instrText>
        </w:r>
        <w:r>
          <w:rPr>
            <w:noProof/>
            <w:webHidden/>
          </w:rPr>
        </w:r>
        <w:r>
          <w:rPr>
            <w:noProof/>
            <w:webHidden/>
          </w:rPr>
          <w:fldChar w:fldCharType="separate"/>
        </w:r>
        <w:r w:rsidR="00A50273">
          <w:rPr>
            <w:noProof/>
            <w:webHidden/>
          </w:rPr>
          <w:t>39</w:t>
        </w:r>
        <w:r>
          <w:rPr>
            <w:noProof/>
            <w:webHidden/>
          </w:rPr>
          <w:fldChar w:fldCharType="end"/>
        </w:r>
      </w:hyperlink>
    </w:p>
    <w:p w14:paraId="02C28CF5" w14:textId="6A532112"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43" w:history="1">
        <w:r w:rsidRPr="00415445">
          <w:rPr>
            <w:rStyle w:val="a3"/>
            <w:noProof/>
          </w:rPr>
          <w:t>Парламентская газета, 22.09.2026, Кому и на сколько повысят пенсии в октябре</w:t>
        </w:r>
        <w:r>
          <w:rPr>
            <w:noProof/>
            <w:webHidden/>
          </w:rPr>
          <w:tab/>
        </w:r>
        <w:r>
          <w:rPr>
            <w:noProof/>
            <w:webHidden/>
          </w:rPr>
          <w:fldChar w:fldCharType="begin"/>
        </w:r>
        <w:r>
          <w:rPr>
            <w:noProof/>
            <w:webHidden/>
          </w:rPr>
          <w:instrText xml:space="preserve"> PAGEREF _Toc241045143 \h </w:instrText>
        </w:r>
        <w:r>
          <w:rPr>
            <w:noProof/>
            <w:webHidden/>
          </w:rPr>
        </w:r>
        <w:r>
          <w:rPr>
            <w:noProof/>
            <w:webHidden/>
          </w:rPr>
          <w:fldChar w:fldCharType="separate"/>
        </w:r>
        <w:r w:rsidR="00A50273">
          <w:rPr>
            <w:noProof/>
            <w:webHidden/>
          </w:rPr>
          <w:t>39</w:t>
        </w:r>
        <w:r>
          <w:rPr>
            <w:noProof/>
            <w:webHidden/>
          </w:rPr>
          <w:fldChar w:fldCharType="end"/>
        </w:r>
      </w:hyperlink>
    </w:p>
    <w:p w14:paraId="7CA64A26" w14:textId="3AD46143" w:rsidR="00867114" w:rsidRDefault="00867114">
      <w:pPr>
        <w:pStyle w:val="31"/>
        <w:rPr>
          <w:rFonts w:asciiTheme="minorHAnsi" w:eastAsiaTheme="minorEastAsia" w:hAnsiTheme="minorHAnsi" w:cstheme="minorBidi"/>
          <w:sz w:val="22"/>
          <w:szCs w:val="22"/>
        </w:rPr>
      </w:pPr>
      <w:hyperlink w:anchor="_Toc241045144" w:history="1">
        <w:r w:rsidRPr="00415445">
          <w:rPr>
            <w:rStyle w:val="a3"/>
          </w:rPr>
          <w:t xml:space="preserve">Люди, получившие </w:t>
        </w:r>
        <w:r w:rsidRPr="00415445">
          <w:rPr>
            <w:rStyle w:val="a3"/>
            <w:lang w:val="en-US"/>
          </w:rPr>
          <w:t>I</w:t>
        </w:r>
        <w:r w:rsidRPr="00415445">
          <w:rPr>
            <w:rStyle w:val="a3"/>
          </w:rPr>
          <w:t xml:space="preserve"> группу инвалидности, попечители и обладатели «северного стажа» - таков неполный перечень пенсионеров, которым в октябре придут повышенные выплаты. Подробности - в материале «Парламентской газеты».</w:t>
        </w:r>
        <w:r>
          <w:rPr>
            <w:webHidden/>
          </w:rPr>
          <w:tab/>
        </w:r>
        <w:r>
          <w:rPr>
            <w:webHidden/>
          </w:rPr>
          <w:fldChar w:fldCharType="begin"/>
        </w:r>
        <w:r>
          <w:rPr>
            <w:webHidden/>
          </w:rPr>
          <w:instrText xml:space="preserve"> PAGEREF _Toc241045144 \h </w:instrText>
        </w:r>
        <w:r>
          <w:rPr>
            <w:webHidden/>
          </w:rPr>
        </w:r>
        <w:r>
          <w:rPr>
            <w:webHidden/>
          </w:rPr>
          <w:fldChar w:fldCharType="separate"/>
        </w:r>
        <w:r w:rsidR="00A50273">
          <w:rPr>
            <w:webHidden/>
          </w:rPr>
          <w:t>39</w:t>
        </w:r>
        <w:r>
          <w:rPr>
            <w:webHidden/>
          </w:rPr>
          <w:fldChar w:fldCharType="end"/>
        </w:r>
      </w:hyperlink>
    </w:p>
    <w:p w14:paraId="12778806" w14:textId="30E4F28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45" w:history="1">
        <w:r w:rsidRPr="00415445">
          <w:rPr>
            <w:rStyle w:val="a3"/>
            <w:noProof/>
          </w:rPr>
          <w:t>РИА Новости, 23.09.2026, Средняя пенсия работающих россиян в августе достигла 24 тыс рублей</w:t>
        </w:r>
        <w:r>
          <w:rPr>
            <w:noProof/>
            <w:webHidden/>
          </w:rPr>
          <w:tab/>
        </w:r>
        <w:r>
          <w:rPr>
            <w:noProof/>
            <w:webHidden/>
          </w:rPr>
          <w:fldChar w:fldCharType="begin"/>
        </w:r>
        <w:r>
          <w:rPr>
            <w:noProof/>
            <w:webHidden/>
          </w:rPr>
          <w:instrText xml:space="preserve"> PAGEREF _Toc241045145 \h </w:instrText>
        </w:r>
        <w:r>
          <w:rPr>
            <w:noProof/>
            <w:webHidden/>
          </w:rPr>
        </w:r>
        <w:r>
          <w:rPr>
            <w:noProof/>
            <w:webHidden/>
          </w:rPr>
          <w:fldChar w:fldCharType="separate"/>
        </w:r>
        <w:r w:rsidR="00A50273">
          <w:rPr>
            <w:noProof/>
            <w:webHidden/>
          </w:rPr>
          <w:t>40</w:t>
        </w:r>
        <w:r>
          <w:rPr>
            <w:noProof/>
            <w:webHidden/>
          </w:rPr>
          <w:fldChar w:fldCharType="end"/>
        </w:r>
      </w:hyperlink>
    </w:p>
    <w:p w14:paraId="0EAA0E19" w14:textId="79605C21" w:rsidR="00867114" w:rsidRDefault="00867114">
      <w:pPr>
        <w:pStyle w:val="31"/>
        <w:rPr>
          <w:rFonts w:asciiTheme="minorHAnsi" w:eastAsiaTheme="minorEastAsia" w:hAnsiTheme="minorHAnsi" w:cstheme="minorBidi"/>
          <w:sz w:val="22"/>
          <w:szCs w:val="22"/>
        </w:rPr>
      </w:pPr>
      <w:hyperlink w:anchor="_Toc241045146" w:history="1">
        <w:r w:rsidRPr="00415445">
          <w:rPr>
            <w:rStyle w:val="a3"/>
          </w:rPr>
          <w:t>Средний размер пенсионного обеспечения работающих россиян в августе достиг 24 тысячи рублей,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_Toc241045146 \h </w:instrText>
        </w:r>
        <w:r>
          <w:rPr>
            <w:webHidden/>
          </w:rPr>
        </w:r>
        <w:r>
          <w:rPr>
            <w:webHidden/>
          </w:rPr>
          <w:fldChar w:fldCharType="separate"/>
        </w:r>
        <w:r w:rsidR="00A50273">
          <w:rPr>
            <w:webHidden/>
          </w:rPr>
          <w:t>40</w:t>
        </w:r>
        <w:r>
          <w:rPr>
            <w:webHidden/>
          </w:rPr>
          <w:fldChar w:fldCharType="end"/>
        </w:r>
      </w:hyperlink>
    </w:p>
    <w:p w14:paraId="2CEB863D" w14:textId="2FE56671"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47" w:history="1">
        <w:r w:rsidRPr="00415445">
          <w:rPr>
            <w:rStyle w:val="a3"/>
            <w:noProof/>
          </w:rPr>
          <w:t>РИА Новости, 23.09.2026, Назван регион с самыми высокими пенсиями</w:t>
        </w:r>
        <w:r>
          <w:rPr>
            <w:noProof/>
            <w:webHidden/>
          </w:rPr>
          <w:tab/>
        </w:r>
        <w:r>
          <w:rPr>
            <w:noProof/>
            <w:webHidden/>
          </w:rPr>
          <w:fldChar w:fldCharType="begin"/>
        </w:r>
        <w:r>
          <w:rPr>
            <w:noProof/>
            <w:webHidden/>
          </w:rPr>
          <w:instrText xml:space="preserve"> PAGEREF _Toc241045147 \h </w:instrText>
        </w:r>
        <w:r>
          <w:rPr>
            <w:noProof/>
            <w:webHidden/>
          </w:rPr>
        </w:r>
        <w:r>
          <w:rPr>
            <w:noProof/>
            <w:webHidden/>
          </w:rPr>
          <w:fldChar w:fldCharType="separate"/>
        </w:r>
        <w:r w:rsidR="00A50273">
          <w:rPr>
            <w:noProof/>
            <w:webHidden/>
          </w:rPr>
          <w:t>41</w:t>
        </w:r>
        <w:r>
          <w:rPr>
            <w:noProof/>
            <w:webHidden/>
          </w:rPr>
          <w:fldChar w:fldCharType="end"/>
        </w:r>
      </w:hyperlink>
    </w:p>
    <w:p w14:paraId="62898BA1" w14:textId="7086783C" w:rsidR="00867114" w:rsidRDefault="00867114">
      <w:pPr>
        <w:pStyle w:val="31"/>
        <w:rPr>
          <w:rFonts w:asciiTheme="minorHAnsi" w:eastAsiaTheme="minorEastAsia" w:hAnsiTheme="minorHAnsi" w:cstheme="minorBidi"/>
          <w:sz w:val="22"/>
          <w:szCs w:val="22"/>
        </w:rPr>
      </w:pPr>
      <w:hyperlink w:anchor="_Toc241045148" w:history="1">
        <w:r w:rsidRPr="00415445">
          <w:rPr>
            <w:rStyle w:val="a3"/>
          </w:rPr>
          <w:t>Пенсионеры из Дальневосточного федерального округа по состоянию на 1 августа в России получали в среднем 28,5 тысяч рублей, что является наивысшим значением среди округов страны, следует из данных Социального фонда РФ, с которыми ознакомилось РИА Новости.</w:t>
        </w:r>
        <w:r>
          <w:rPr>
            <w:webHidden/>
          </w:rPr>
          <w:tab/>
        </w:r>
        <w:r>
          <w:rPr>
            <w:webHidden/>
          </w:rPr>
          <w:fldChar w:fldCharType="begin"/>
        </w:r>
        <w:r>
          <w:rPr>
            <w:webHidden/>
          </w:rPr>
          <w:instrText xml:space="preserve"> PAGEREF _Toc241045148 \h </w:instrText>
        </w:r>
        <w:r>
          <w:rPr>
            <w:webHidden/>
          </w:rPr>
        </w:r>
        <w:r>
          <w:rPr>
            <w:webHidden/>
          </w:rPr>
          <w:fldChar w:fldCharType="separate"/>
        </w:r>
        <w:r w:rsidR="00A50273">
          <w:rPr>
            <w:webHidden/>
          </w:rPr>
          <w:t>41</w:t>
        </w:r>
        <w:r>
          <w:rPr>
            <w:webHidden/>
          </w:rPr>
          <w:fldChar w:fldCharType="end"/>
        </w:r>
      </w:hyperlink>
    </w:p>
    <w:p w14:paraId="51BE858A" w14:textId="5B22DFB7"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49" w:history="1">
        <w:r w:rsidRPr="00415445">
          <w:rPr>
            <w:rStyle w:val="a3"/>
            <w:noProof/>
          </w:rPr>
          <w:t>ТАСС, 23.09.2026, Названы регионы с самыми высокими средними пенсиями</w:t>
        </w:r>
        <w:r>
          <w:rPr>
            <w:noProof/>
            <w:webHidden/>
          </w:rPr>
          <w:tab/>
        </w:r>
        <w:r>
          <w:rPr>
            <w:noProof/>
            <w:webHidden/>
          </w:rPr>
          <w:fldChar w:fldCharType="begin"/>
        </w:r>
        <w:r>
          <w:rPr>
            <w:noProof/>
            <w:webHidden/>
          </w:rPr>
          <w:instrText xml:space="preserve"> PAGEREF _Toc241045149 \h </w:instrText>
        </w:r>
        <w:r>
          <w:rPr>
            <w:noProof/>
            <w:webHidden/>
          </w:rPr>
        </w:r>
        <w:r>
          <w:rPr>
            <w:noProof/>
            <w:webHidden/>
          </w:rPr>
          <w:fldChar w:fldCharType="separate"/>
        </w:r>
        <w:r w:rsidR="00A50273">
          <w:rPr>
            <w:noProof/>
            <w:webHidden/>
          </w:rPr>
          <w:t>41</w:t>
        </w:r>
        <w:r>
          <w:rPr>
            <w:noProof/>
            <w:webHidden/>
          </w:rPr>
          <w:fldChar w:fldCharType="end"/>
        </w:r>
      </w:hyperlink>
    </w:p>
    <w:p w14:paraId="1515E81C" w14:textId="24F9B43C" w:rsidR="00867114" w:rsidRDefault="00867114">
      <w:pPr>
        <w:pStyle w:val="31"/>
        <w:rPr>
          <w:rFonts w:asciiTheme="minorHAnsi" w:eastAsiaTheme="minorEastAsia" w:hAnsiTheme="minorHAnsi" w:cstheme="minorBidi"/>
          <w:sz w:val="22"/>
          <w:szCs w:val="22"/>
        </w:rPr>
      </w:pPr>
      <w:hyperlink w:anchor="_Toc241045150" w:history="1">
        <w:r w:rsidRPr="00415445">
          <w:rPr>
            <w:rStyle w:val="a3"/>
          </w:rPr>
          <w:t>Самый высокий средний размер пенсионного обеспечения в РФ в августе 2026 года зафиксирован на Чукотке, Ненецком АО, Магаданской области, Камчатском крае и Ханты-Мансийском АО, выяснил ТАСС, изучив статистику.</w:t>
        </w:r>
        <w:r>
          <w:rPr>
            <w:webHidden/>
          </w:rPr>
          <w:tab/>
        </w:r>
        <w:r>
          <w:rPr>
            <w:webHidden/>
          </w:rPr>
          <w:fldChar w:fldCharType="begin"/>
        </w:r>
        <w:r>
          <w:rPr>
            <w:webHidden/>
          </w:rPr>
          <w:instrText xml:space="preserve"> PAGEREF _Toc241045150 \h </w:instrText>
        </w:r>
        <w:r>
          <w:rPr>
            <w:webHidden/>
          </w:rPr>
        </w:r>
        <w:r>
          <w:rPr>
            <w:webHidden/>
          </w:rPr>
          <w:fldChar w:fldCharType="separate"/>
        </w:r>
        <w:r w:rsidR="00A50273">
          <w:rPr>
            <w:webHidden/>
          </w:rPr>
          <w:t>41</w:t>
        </w:r>
        <w:r>
          <w:rPr>
            <w:webHidden/>
          </w:rPr>
          <w:fldChar w:fldCharType="end"/>
        </w:r>
      </w:hyperlink>
    </w:p>
    <w:p w14:paraId="04764002" w14:textId="59A0DF8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51" w:history="1">
        <w:r w:rsidRPr="00415445">
          <w:rPr>
            <w:rStyle w:val="a3"/>
            <w:noProof/>
          </w:rPr>
          <w:t>RT, 22.09.2026, Депутат Говырин: октябрьская выплата страховой пенсии вырастет у ряда граждан</w:t>
        </w:r>
        <w:r>
          <w:rPr>
            <w:noProof/>
            <w:webHidden/>
          </w:rPr>
          <w:tab/>
        </w:r>
        <w:r>
          <w:rPr>
            <w:noProof/>
            <w:webHidden/>
          </w:rPr>
          <w:fldChar w:fldCharType="begin"/>
        </w:r>
        <w:r>
          <w:rPr>
            <w:noProof/>
            <w:webHidden/>
          </w:rPr>
          <w:instrText xml:space="preserve"> PAGEREF _Toc241045151 \h </w:instrText>
        </w:r>
        <w:r>
          <w:rPr>
            <w:noProof/>
            <w:webHidden/>
          </w:rPr>
        </w:r>
        <w:r>
          <w:rPr>
            <w:noProof/>
            <w:webHidden/>
          </w:rPr>
          <w:fldChar w:fldCharType="separate"/>
        </w:r>
        <w:r w:rsidR="00A50273">
          <w:rPr>
            <w:noProof/>
            <w:webHidden/>
          </w:rPr>
          <w:t>41</w:t>
        </w:r>
        <w:r>
          <w:rPr>
            <w:noProof/>
            <w:webHidden/>
          </w:rPr>
          <w:fldChar w:fldCharType="end"/>
        </w:r>
      </w:hyperlink>
    </w:p>
    <w:p w14:paraId="47824B4B" w14:textId="023A6FED" w:rsidR="00867114" w:rsidRDefault="00867114">
      <w:pPr>
        <w:pStyle w:val="31"/>
        <w:rPr>
          <w:rFonts w:asciiTheme="minorHAnsi" w:eastAsiaTheme="minorEastAsia" w:hAnsiTheme="minorHAnsi" w:cstheme="minorBidi"/>
          <w:sz w:val="22"/>
          <w:szCs w:val="22"/>
        </w:rPr>
      </w:pPr>
      <w:hyperlink w:anchor="_Toc241045152" w:history="1">
        <w:r w:rsidRPr="00415445">
          <w:rPr>
            <w:rStyle w:val="a3"/>
          </w:rPr>
          <w:t>Депутат Госдумы Алексей Говырин в беседе с RT отметил, что с 1 октября 2026 года ожидается повышение на 4% пенсий бывших военнослужащих и сотрудников МВД, Росгвардии, ФСИН, противопожарной службы и других силовых ведомств.</w:t>
        </w:r>
        <w:r>
          <w:rPr>
            <w:webHidden/>
          </w:rPr>
          <w:tab/>
        </w:r>
        <w:r>
          <w:rPr>
            <w:webHidden/>
          </w:rPr>
          <w:fldChar w:fldCharType="begin"/>
        </w:r>
        <w:r>
          <w:rPr>
            <w:webHidden/>
          </w:rPr>
          <w:instrText xml:space="preserve"> PAGEREF _Toc241045152 \h </w:instrText>
        </w:r>
        <w:r>
          <w:rPr>
            <w:webHidden/>
          </w:rPr>
        </w:r>
        <w:r>
          <w:rPr>
            <w:webHidden/>
          </w:rPr>
          <w:fldChar w:fldCharType="separate"/>
        </w:r>
        <w:r w:rsidR="00A50273">
          <w:rPr>
            <w:webHidden/>
          </w:rPr>
          <w:t>41</w:t>
        </w:r>
        <w:r>
          <w:rPr>
            <w:webHidden/>
          </w:rPr>
          <w:fldChar w:fldCharType="end"/>
        </w:r>
      </w:hyperlink>
    </w:p>
    <w:p w14:paraId="6C8F496B" w14:textId="57F882D6"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53" w:history="1">
        <w:r w:rsidRPr="00415445">
          <w:rPr>
            <w:rStyle w:val="a3"/>
            <w:noProof/>
          </w:rPr>
          <w:t>ПРАЙМ, 23.09.2026, Пенсионерам рассказали об осеннем пересчете выплат</w:t>
        </w:r>
        <w:r>
          <w:rPr>
            <w:noProof/>
            <w:webHidden/>
          </w:rPr>
          <w:tab/>
        </w:r>
        <w:r>
          <w:rPr>
            <w:noProof/>
            <w:webHidden/>
          </w:rPr>
          <w:fldChar w:fldCharType="begin"/>
        </w:r>
        <w:r>
          <w:rPr>
            <w:noProof/>
            <w:webHidden/>
          </w:rPr>
          <w:instrText xml:space="preserve"> PAGEREF _Toc241045153 \h </w:instrText>
        </w:r>
        <w:r>
          <w:rPr>
            <w:noProof/>
            <w:webHidden/>
          </w:rPr>
        </w:r>
        <w:r>
          <w:rPr>
            <w:noProof/>
            <w:webHidden/>
          </w:rPr>
          <w:fldChar w:fldCharType="separate"/>
        </w:r>
        <w:r w:rsidR="00A50273">
          <w:rPr>
            <w:noProof/>
            <w:webHidden/>
          </w:rPr>
          <w:t>42</w:t>
        </w:r>
        <w:r>
          <w:rPr>
            <w:noProof/>
            <w:webHidden/>
          </w:rPr>
          <w:fldChar w:fldCharType="end"/>
        </w:r>
      </w:hyperlink>
    </w:p>
    <w:p w14:paraId="50009185" w14:textId="2D9F749B" w:rsidR="00867114" w:rsidRDefault="00867114">
      <w:pPr>
        <w:pStyle w:val="31"/>
        <w:rPr>
          <w:rFonts w:asciiTheme="minorHAnsi" w:eastAsiaTheme="minorEastAsia" w:hAnsiTheme="minorHAnsi" w:cstheme="minorBidi"/>
          <w:sz w:val="22"/>
          <w:szCs w:val="22"/>
        </w:rPr>
      </w:pPr>
      <w:hyperlink w:anchor="_Toc241045154" w:history="1">
        <w:r w:rsidRPr="00415445">
          <w:rPr>
            <w:rStyle w:val="a3"/>
          </w:rPr>
          <w:t>Осенний перерасчет затронет сразу несколько категорий пенсионеров: от военных до гражданских получателей страховых и накопительных выплат. Как рассказала агентству "Прайм" эксперт Федерального методического центра повышения финансовой грамотности населения ИГСУ Президентской академии Екатерина Медякова, часть надбавок вступит в силу уже в сентябре, другие запланированы на октябрь и ноябрь.</w:t>
        </w:r>
        <w:r>
          <w:rPr>
            <w:webHidden/>
          </w:rPr>
          <w:tab/>
        </w:r>
        <w:r>
          <w:rPr>
            <w:webHidden/>
          </w:rPr>
          <w:fldChar w:fldCharType="begin"/>
        </w:r>
        <w:r>
          <w:rPr>
            <w:webHidden/>
          </w:rPr>
          <w:instrText xml:space="preserve"> PAGEREF _Toc241045154 \h </w:instrText>
        </w:r>
        <w:r>
          <w:rPr>
            <w:webHidden/>
          </w:rPr>
        </w:r>
        <w:r>
          <w:rPr>
            <w:webHidden/>
          </w:rPr>
          <w:fldChar w:fldCharType="separate"/>
        </w:r>
        <w:r w:rsidR="00A50273">
          <w:rPr>
            <w:webHidden/>
          </w:rPr>
          <w:t>42</w:t>
        </w:r>
        <w:r>
          <w:rPr>
            <w:webHidden/>
          </w:rPr>
          <w:fldChar w:fldCharType="end"/>
        </w:r>
      </w:hyperlink>
    </w:p>
    <w:p w14:paraId="40DB7AB3" w14:textId="642D92D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55" w:history="1">
        <w:r w:rsidRPr="00415445">
          <w:rPr>
            <w:rStyle w:val="a3"/>
            <w:noProof/>
          </w:rPr>
          <w:t>Общественное телевидение России, 22.09.2026, Пенсии снова вырастут с 1 октября: кого коснется прибавка и сколько она составит</w:t>
        </w:r>
        <w:r>
          <w:rPr>
            <w:noProof/>
            <w:webHidden/>
          </w:rPr>
          <w:tab/>
        </w:r>
        <w:r>
          <w:rPr>
            <w:noProof/>
            <w:webHidden/>
          </w:rPr>
          <w:fldChar w:fldCharType="begin"/>
        </w:r>
        <w:r>
          <w:rPr>
            <w:noProof/>
            <w:webHidden/>
          </w:rPr>
          <w:instrText xml:space="preserve"> PAGEREF _Toc241045155 \h </w:instrText>
        </w:r>
        <w:r>
          <w:rPr>
            <w:noProof/>
            <w:webHidden/>
          </w:rPr>
        </w:r>
        <w:r>
          <w:rPr>
            <w:noProof/>
            <w:webHidden/>
          </w:rPr>
          <w:fldChar w:fldCharType="separate"/>
        </w:r>
        <w:r w:rsidR="00A50273">
          <w:rPr>
            <w:noProof/>
            <w:webHidden/>
          </w:rPr>
          <w:t>43</w:t>
        </w:r>
        <w:r>
          <w:rPr>
            <w:noProof/>
            <w:webHidden/>
          </w:rPr>
          <w:fldChar w:fldCharType="end"/>
        </w:r>
      </w:hyperlink>
    </w:p>
    <w:p w14:paraId="3EFF07A2" w14:textId="5434ED8F" w:rsidR="00867114" w:rsidRDefault="00867114">
      <w:pPr>
        <w:pStyle w:val="31"/>
        <w:rPr>
          <w:rFonts w:asciiTheme="minorHAnsi" w:eastAsiaTheme="minorEastAsia" w:hAnsiTheme="minorHAnsi" w:cstheme="minorBidi"/>
          <w:sz w:val="22"/>
          <w:szCs w:val="22"/>
        </w:rPr>
      </w:pPr>
      <w:hyperlink w:anchor="_Toc241045156" w:history="1">
        <w:r w:rsidRPr="00415445">
          <w:rPr>
            <w:rStyle w:val="a3"/>
          </w:rPr>
          <w:t>С 1 октября 2026 года в России по традиции проиндексируют военные пенсии. Прибавка составит 4%, а коснется она бывших военнослужащих и сотрудников силовых ведом. Одновременно повышенные выплаты придут и тем, кто отметил 80-летие в сентябре или получил первую группу инвалидности. Подробнее о грядущей индексации — в материале Общественного телевидения России.</w:t>
        </w:r>
        <w:r>
          <w:rPr>
            <w:webHidden/>
          </w:rPr>
          <w:tab/>
        </w:r>
        <w:r>
          <w:rPr>
            <w:webHidden/>
          </w:rPr>
          <w:fldChar w:fldCharType="begin"/>
        </w:r>
        <w:r>
          <w:rPr>
            <w:webHidden/>
          </w:rPr>
          <w:instrText xml:space="preserve"> PAGEREF _Toc241045156 \h </w:instrText>
        </w:r>
        <w:r>
          <w:rPr>
            <w:webHidden/>
          </w:rPr>
        </w:r>
        <w:r>
          <w:rPr>
            <w:webHidden/>
          </w:rPr>
          <w:fldChar w:fldCharType="separate"/>
        </w:r>
        <w:r w:rsidR="00A50273">
          <w:rPr>
            <w:webHidden/>
          </w:rPr>
          <w:t>43</w:t>
        </w:r>
        <w:r>
          <w:rPr>
            <w:webHidden/>
          </w:rPr>
          <w:fldChar w:fldCharType="end"/>
        </w:r>
      </w:hyperlink>
    </w:p>
    <w:p w14:paraId="58D4AD30" w14:textId="103CFC3B"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57" w:history="1">
        <w:r w:rsidRPr="00415445">
          <w:rPr>
            <w:rStyle w:val="a3"/>
            <w:noProof/>
          </w:rPr>
          <w:t>Ведомости, 22.09.2026, Средняя пенсия в России в августе выросла до 25 400 рублей</w:t>
        </w:r>
        <w:r>
          <w:rPr>
            <w:noProof/>
            <w:webHidden/>
          </w:rPr>
          <w:tab/>
        </w:r>
        <w:r>
          <w:rPr>
            <w:noProof/>
            <w:webHidden/>
          </w:rPr>
          <w:fldChar w:fldCharType="begin"/>
        </w:r>
        <w:r>
          <w:rPr>
            <w:noProof/>
            <w:webHidden/>
          </w:rPr>
          <w:instrText xml:space="preserve"> PAGEREF _Toc241045157 \h </w:instrText>
        </w:r>
        <w:r>
          <w:rPr>
            <w:noProof/>
            <w:webHidden/>
          </w:rPr>
        </w:r>
        <w:r>
          <w:rPr>
            <w:noProof/>
            <w:webHidden/>
          </w:rPr>
          <w:fldChar w:fldCharType="separate"/>
        </w:r>
        <w:r w:rsidR="00A50273">
          <w:rPr>
            <w:noProof/>
            <w:webHidden/>
          </w:rPr>
          <w:t>44</w:t>
        </w:r>
        <w:r>
          <w:rPr>
            <w:noProof/>
            <w:webHidden/>
          </w:rPr>
          <w:fldChar w:fldCharType="end"/>
        </w:r>
      </w:hyperlink>
    </w:p>
    <w:p w14:paraId="7204F462" w14:textId="7010676F" w:rsidR="00867114" w:rsidRDefault="00867114">
      <w:pPr>
        <w:pStyle w:val="31"/>
        <w:rPr>
          <w:rFonts w:asciiTheme="minorHAnsi" w:eastAsiaTheme="minorEastAsia" w:hAnsiTheme="minorHAnsi" w:cstheme="minorBidi"/>
          <w:sz w:val="22"/>
          <w:szCs w:val="22"/>
        </w:rPr>
      </w:pPr>
      <w:hyperlink w:anchor="_Toc241045158" w:history="1">
        <w:r w:rsidRPr="00415445">
          <w:rPr>
            <w:rStyle w:val="a3"/>
          </w:rPr>
          <w:t>В августе 2026 г. средний размер пенсии работающих и неработающих россиян составил 25 469 руб. Сумма на 2000 руб. превышает показатель аналогичного периода прошлого года, сообщает «РИА Новости» со ссылкой на данные Социального фонда России.</w:t>
        </w:r>
        <w:r>
          <w:rPr>
            <w:webHidden/>
          </w:rPr>
          <w:tab/>
        </w:r>
        <w:r>
          <w:rPr>
            <w:webHidden/>
          </w:rPr>
          <w:fldChar w:fldCharType="begin"/>
        </w:r>
        <w:r>
          <w:rPr>
            <w:webHidden/>
          </w:rPr>
          <w:instrText xml:space="preserve"> PAGEREF _Toc241045158 \h </w:instrText>
        </w:r>
        <w:r>
          <w:rPr>
            <w:webHidden/>
          </w:rPr>
        </w:r>
        <w:r>
          <w:rPr>
            <w:webHidden/>
          </w:rPr>
          <w:fldChar w:fldCharType="separate"/>
        </w:r>
        <w:r w:rsidR="00A50273">
          <w:rPr>
            <w:webHidden/>
          </w:rPr>
          <w:t>44</w:t>
        </w:r>
        <w:r>
          <w:rPr>
            <w:webHidden/>
          </w:rPr>
          <w:fldChar w:fldCharType="end"/>
        </w:r>
      </w:hyperlink>
    </w:p>
    <w:p w14:paraId="43204DA9" w14:textId="48DD73D4"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59" w:history="1">
        <w:r w:rsidRPr="00415445">
          <w:rPr>
            <w:rStyle w:val="a3"/>
            <w:noProof/>
          </w:rPr>
          <w:t>АиФ, 23.09.2026, Когда ждать ближайшей индексации пенсий?</w:t>
        </w:r>
        <w:r>
          <w:rPr>
            <w:noProof/>
            <w:webHidden/>
          </w:rPr>
          <w:tab/>
        </w:r>
        <w:r>
          <w:rPr>
            <w:noProof/>
            <w:webHidden/>
          </w:rPr>
          <w:fldChar w:fldCharType="begin"/>
        </w:r>
        <w:r>
          <w:rPr>
            <w:noProof/>
            <w:webHidden/>
          </w:rPr>
          <w:instrText xml:space="preserve"> PAGEREF _Toc241045159 \h </w:instrText>
        </w:r>
        <w:r>
          <w:rPr>
            <w:noProof/>
            <w:webHidden/>
          </w:rPr>
        </w:r>
        <w:r>
          <w:rPr>
            <w:noProof/>
            <w:webHidden/>
          </w:rPr>
          <w:fldChar w:fldCharType="separate"/>
        </w:r>
        <w:r w:rsidR="00A50273">
          <w:rPr>
            <w:noProof/>
            <w:webHidden/>
          </w:rPr>
          <w:t>45</w:t>
        </w:r>
        <w:r>
          <w:rPr>
            <w:noProof/>
            <w:webHidden/>
          </w:rPr>
          <w:fldChar w:fldCharType="end"/>
        </w:r>
      </w:hyperlink>
    </w:p>
    <w:p w14:paraId="49502230" w14:textId="1CFBD8F2" w:rsidR="00867114" w:rsidRDefault="00867114">
      <w:pPr>
        <w:pStyle w:val="31"/>
        <w:rPr>
          <w:rFonts w:asciiTheme="minorHAnsi" w:eastAsiaTheme="minorEastAsia" w:hAnsiTheme="minorHAnsi" w:cstheme="minorBidi"/>
          <w:sz w:val="22"/>
          <w:szCs w:val="22"/>
        </w:rPr>
      </w:pPr>
      <w:hyperlink w:anchor="_Toc241045160" w:history="1">
        <w:r w:rsidRPr="00415445">
          <w:rPr>
            <w:rStyle w:val="a3"/>
          </w:rPr>
          <w:t>В следующем, 2027 году пенсионеров ждёт двухэтапное повышение страховых выплат.  Первая корректировка запланирована на 1 февраля – её привяжут к официальному  прошлогоднему показателю инфляции. Второй пересчёт намечен на 1 апреля, но его  итоговый процент станет известен позже: он будет зависеть от реальных финансовых  возможностей Социального фонда России.</w:t>
        </w:r>
        <w:r>
          <w:rPr>
            <w:webHidden/>
          </w:rPr>
          <w:tab/>
        </w:r>
        <w:r>
          <w:rPr>
            <w:webHidden/>
          </w:rPr>
          <w:fldChar w:fldCharType="begin"/>
        </w:r>
        <w:r>
          <w:rPr>
            <w:webHidden/>
          </w:rPr>
          <w:instrText xml:space="preserve"> PAGEREF _Toc241045160 \h </w:instrText>
        </w:r>
        <w:r>
          <w:rPr>
            <w:webHidden/>
          </w:rPr>
        </w:r>
        <w:r>
          <w:rPr>
            <w:webHidden/>
          </w:rPr>
          <w:fldChar w:fldCharType="separate"/>
        </w:r>
        <w:r w:rsidR="00A50273">
          <w:rPr>
            <w:webHidden/>
          </w:rPr>
          <w:t>45</w:t>
        </w:r>
        <w:r>
          <w:rPr>
            <w:webHidden/>
          </w:rPr>
          <w:fldChar w:fldCharType="end"/>
        </w:r>
      </w:hyperlink>
    </w:p>
    <w:p w14:paraId="223C6474" w14:textId="1AA14B89"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61" w:history="1">
        <w:r w:rsidRPr="00415445">
          <w:rPr>
            <w:rStyle w:val="a3"/>
            <w:noProof/>
          </w:rPr>
          <w:t>Inva.News, 22.09.2026, Пенсии в 2027 году: кому и на сколько могут увеличить выплаты</w:t>
        </w:r>
        <w:r>
          <w:rPr>
            <w:noProof/>
            <w:webHidden/>
          </w:rPr>
          <w:tab/>
        </w:r>
        <w:r>
          <w:rPr>
            <w:noProof/>
            <w:webHidden/>
          </w:rPr>
          <w:fldChar w:fldCharType="begin"/>
        </w:r>
        <w:r>
          <w:rPr>
            <w:noProof/>
            <w:webHidden/>
          </w:rPr>
          <w:instrText xml:space="preserve"> PAGEREF _Toc241045161 \h </w:instrText>
        </w:r>
        <w:r>
          <w:rPr>
            <w:noProof/>
            <w:webHidden/>
          </w:rPr>
        </w:r>
        <w:r>
          <w:rPr>
            <w:noProof/>
            <w:webHidden/>
          </w:rPr>
          <w:fldChar w:fldCharType="separate"/>
        </w:r>
        <w:r w:rsidR="00A50273">
          <w:rPr>
            <w:noProof/>
            <w:webHidden/>
          </w:rPr>
          <w:t>46</w:t>
        </w:r>
        <w:r>
          <w:rPr>
            <w:noProof/>
            <w:webHidden/>
          </w:rPr>
          <w:fldChar w:fldCharType="end"/>
        </w:r>
      </w:hyperlink>
    </w:p>
    <w:p w14:paraId="01E687E4" w14:textId="57D38A36" w:rsidR="00867114" w:rsidRDefault="00867114">
      <w:pPr>
        <w:pStyle w:val="31"/>
        <w:rPr>
          <w:rFonts w:asciiTheme="minorHAnsi" w:eastAsiaTheme="minorEastAsia" w:hAnsiTheme="minorHAnsi" w:cstheme="minorBidi"/>
          <w:sz w:val="22"/>
          <w:szCs w:val="22"/>
        </w:rPr>
      </w:pPr>
      <w:hyperlink w:anchor="_Toc241045162" w:history="1">
        <w:r w:rsidRPr="00415445">
          <w:rPr>
            <w:rStyle w:val="a3"/>
          </w:rPr>
          <w:t>В 2027 году страховые пенсии планируют повышать дважды, а социальные - один раз. Кроме того, год станет необычным для будущих пенсионеров: на общих основаниях страховую пенсию по старости в нём назначать не будут.</w:t>
        </w:r>
        <w:r>
          <w:rPr>
            <w:webHidden/>
          </w:rPr>
          <w:tab/>
        </w:r>
        <w:r>
          <w:rPr>
            <w:webHidden/>
          </w:rPr>
          <w:fldChar w:fldCharType="begin"/>
        </w:r>
        <w:r>
          <w:rPr>
            <w:webHidden/>
          </w:rPr>
          <w:instrText xml:space="preserve"> PAGEREF _Toc241045162 \h </w:instrText>
        </w:r>
        <w:r>
          <w:rPr>
            <w:webHidden/>
          </w:rPr>
        </w:r>
        <w:r>
          <w:rPr>
            <w:webHidden/>
          </w:rPr>
          <w:fldChar w:fldCharType="separate"/>
        </w:r>
        <w:r w:rsidR="00A50273">
          <w:rPr>
            <w:webHidden/>
          </w:rPr>
          <w:t>46</w:t>
        </w:r>
        <w:r>
          <w:rPr>
            <w:webHidden/>
          </w:rPr>
          <w:fldChar w:fldCharType="end"/>
        </w:r>
      </w:hyperlink>
    </w:p>
    <w:p w14:paraId="03F7EFD4" w14:textId="27BDE70E"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63" w:history="1">
        <w:r w:rsidRPr="00415445">
          <w:rPr>
            <w:rStyle w:val="a3"/>
            <w:noProof/>
          </w:rPr>
          <w:t>FTimes.ru, 22.09.2026, Пенсия россиян может вырасти на 40%</w:t>
        </w:r>
        <w:r>
          <w:rPr>
            <w:noProof/>
            <w:webHidden/>
          </w:rPr>
          <w:tab/>
        </w:r>
        <w:r>
          <w:rPr>
            <w:noProof/>
            <w:webHidden/>
          </w:rPr>
          <w:fldChar w:fldCharType="begin"/>
        </w:r>
        <w:r>
          <w:rPr>
            <w:noProof/>
            <w:webHidden/>
          </w:rPr>
          <w:instrText xml:space="preserve"> PAGEREF _Toc241045163 \h </w:instrText>
        </w:r>
        <w:r>
          <w:rPr>
            <w:noProof/>
            <w:webHidden/>
          </w:rPr>
        </w:r>
        <w:r>
          <w:rPr>
            <w:noProof/>
            <w:webHidden/>
          </w:rPr>
          <w:fldChar w:fldCharType="separate"/>
        </w:r>
        <w:r w:rsidR="00A50273">
          <w:rPr>
            <w:noProof/>
            <w:webHidden/>
          </w:rPr>
          <w:t>49</w:t>
        </w:r>
        <w:r>
          <w:rPr>
            <w:noProof/>
            <w:webHidden/>
          </w:rPr>
          <w:fldChar w:fldCharType="end"/>
        </w:r>
      </w:hyperlink>
    </w:p>
    <w:p w14:paraId="59B83BC2" w14:textId="64194DD8" w:rsidR="00867114" w:rsidRDefault="00867114">
      <w:pPr>
        <w:pStyle w:val="31"/>
        <w:rPr>
          <w:rFonts w:asciiTheme="minorHAnsi" w:eastAsiaTheme="minorEastAsia" w:hAnsiTheme="minorHAnsi" w:cstheme="minorBidi"/>
          <w:sz w:val="22"/>
          <w:szCs w:val="22"/>
        </w:rPr>
      </w:pPr>
      <w:hyperlink w:anchor="_Toc241045164" w:history="1">
        <w:r w:rsidRPr="00415445">
          <w:rPr>
            <w:rStyle w:val="a3"/>
          </w:rPr>
          <w:t>Российским гражданам напомнили о механизме, который позволяет значительно увеличить размер страховой пенсии по старости. Речь идёт не о дополнительных выплатах или новых льготах, а о возможности добровольно отложить назначение пенсии и получить за это повышающие коэффициенты.</w:t>
        </w:r>
        <w:r>
          <w:rPr>
            <w:webHidden/>
          </w:rPr>
          <w:tab/>
        </w:r>
        <w:r>
          <w:rPr>
            <w:webHidden/>
          </w:rPr>
          <w:fldChar w:fldCharType="begin"/>
        </w:r>
        <w:r>
          <w:rPr>
            <w:webHidden/>
          </w:rPr>
          <w:instrText xml:space="preserve"> PAGEREF _Toc241045164 \h </w:instrText>
        </w:r>
        <w:r>
          <w:rPr>
            <w:webHidden/>
          </w:rPr>
        </w:r>
        <w:r>
          <w:rPr>
            <w:webHidden/>
          </w:rPr>
          <w:fldChar w:fldCharType="separate"/>
        </w:r>
        <w:r w:rsidR="00A50273">
          <w:rPr>
            <w:webHidden/>
          </w:rPr>
          <w:t>49</w:t>
        </w:r>
        <w:r>
          <w:rPr>
            <w:webHidden/>
          </w:rPr>
          <w:fldChar w:fldCharType="end"/>
        </w:r>
      </w:hyperlink>
    </w:p>
    <w:p w14:paraId="0BD9649A" w14:textId="6A10AF6B"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65" w:history="1">
        <w:r w:rsidRPr="00415445">
          <w:rPr>
            <w:rStyle w:val="a3"/>
            <w:noProof/>
          </w:rPr>
          <w:t>NEWS.ru, 22.09.2026, Военные пенсии с 1 октября 2026 года: на сколько повысят, как рассчитать</w:t>
        </w:r>
        <w:r>
          <w:rPr>
            <w:noProof/>
            <w:webHidden/>
          </w:rPr>
          <w:tab/>
        </w:r>
        <w:r>
          <w:rPr>
            <w:noProof/>
            <w:webHidden/>
          </w:rPr>
          <w:fldChar w:fldCharType="begin"/>
        </w:r>
        <w:r>
          <w:rPr>
            <w:noProof/>
            <w:webHidden/>
          </w:rPr>
          <w:instrText xml:space="preserve"> PAGEREF _Toc241045165 \h </w:instrText>
        </w:r>
        <w:r>
          <w:rPr>
            <w:noProof/>
            <w:webHidden/>
          </w:rPr>
        </w:r>
        <w:r>
          <w:rPr>
            <w:noProof/>
            <w:webHidden/>
          </w:rPr>
          <w:fldChar w:fldCharType="separate"/>
        </w:r>
        <w:r w:rsidR="00A50273">
          <w:rPr>
            <w:noProof/>
            <w:webHidden/>
          </w:rPr>
          <w:t>51</w:t>
        </w:r>
        <w:r>
          <w:rPr>
            <w:noProof/>
            <w:webHidden/>
          </w:rPr>
          <w:fldChar w:fldCharType="end"/>
        </w:r>
      </w:hyperlink>
    </w:p>
    <w:p w14:paraId="2DF5180D" w14:textId="6D835378" w:rsidR="00867114" w:rsidRDefault="00867114">
      <w:pPr>
        <w:pStyle w:val="31"/>
        <w:rPr>
          <w:rFonts w:asciiTheme="minorHAnsi" w:eastAsiaTheme="minorEastAsia" w:hAnsiTheme="minorHAnsi" w:cstheme="minorBidi"/>
          <w:sz w:val="22"/>
          <w:szCs w:val="22"/>
        </w:rPr>
      </w:pPr>
      <w:hyperlink w:anchor="_Toc241045166" w:history="1">
        <w:r w:rsidRPr="00415445">
          <w:rPr>
            <w:rStyle w:val="a3"/>
          </w:rPr>
          <w:t>С 1 октября 2026 года военные пенсии в России вырастут - повышение затронет более 3 млн бывших военнослужащих и сотрудников силовых ведомств. Ожидается, что индексация составит 4%, однако окончательное решение правительства еще не принято. NEWS.ru рассказывает, кому положена прибавка и как она рассчитывается сегодня.</w:t>
        </w:r>
        <w:r>
          <w:rPr>
            <w:webHidden/>
          </w:rPr>
          <w:tab/>
        </w:r>
        <w:r>
          <w:rPr>
            <w:webHidden/>
          </w:rPr>
          <w:fldChar w:fldCharType="begin"/>
        </w:r>
        <w:r>
          <w:rPr>
            <w:webHidden/>
          </w:rPr>
          <w:instrText xml:space="preserve"> PAGEREF _Toc241045166 \h </w:instrText>
        </w:r>
        <w:r>
          <w:rPr>
            <w:webHidden/>
          </w:rPr>
        </w:r>
        <w:r>
          <w:rPr>
            <w:webHidden/>
          </w:rPr>
          <w:fldChar w:fldCharType="separate"/>
        </w:r>
        <w:r w:rsidR="00A50273">
          <w:rPr>
            <w:webHidden/>
          </w:rPr>
          <w:t>51</w:t>
        </w:r>
        <w:r>
          <w:rPr>
            <w:webHidden/>
          </w:rPr>
          <w:fldChar w:fldCharType="end"/>
        </w:r>
      </w:hyperlink>
    </w:p>
    <w:p w14:paraId="2EA875BA" w14:textId="68ADA4E9"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67" w:history="1">
        <w:r w:rsidRPr="00415445">
          <w:rPr>
            <w:rStyle w:val="a3"/>
            <w:noProof/>
          </w:rPr>
          <w:t>Газета.ру, 22.09.2026, В Соцфонде напомнили, как индексируют страховые пенсии работающих и неработающих</w:t>
        </w:r>
        <w:r>
          <w:rPr>
            <w:noProof/>
            <w:webHidden/>
          </w:rPr>
          <w:tab/>
        </w:r>
        <w:r>
          <w:rPr>
            <w:noProof/>
            <w:webHidden/>
          </w:rPr>
          <w:fldChar w:fldCharType="begin"/>
        </w:r>
        <w:r>
          <w:rPr>
            <w:noProof/>
            <w:webHidden/>
          </w:rPr>
          <w:instrText xml:space="preserve"> PAGEREF _Toc241045167 \h </w:instrText>
        </w:r>
        <w:r>
          <w:rPr>
            <w:noProof/>
            <w:webHidden/>
          </w:rPr>
        </w:r>
        <w:r>
          <w:rPr>
            <w:noProof/>
            <w:webHidden/>
          </w:rPr>
          <w:fldChar w:fldCharType="separate"/>
        </w:r>
        <w:r w:rsidR="00A50273">
          <w:rPr>
            <w:noProof/>
            <w:webHidden/>
          </w:rPr>
          <w:t>53</w:t>
        </w:r>
        <w:r>
          <w:rPr>
            <w:noProof/>
            <w:webHidden/>
          </w:rPr>
          <w:fldChar w:fldCharType="end"/>
        </w:r>
      </w:hyperlink>
    </w:p>
    <w:p w14:paraId="0FB93398" w14:textId="547F163D" w:rsidR="00867114" w:rsidRDefault="00867114">
      <w:pPr>
        <w:pStyle w:val="31"/>
        <w:rPr>
          <w:rFonts w:asciiTheme="minorHAnsi" w:eastAsiaTheme="minorEastAsia" w:hAnsiTheme="minorHAnsi" w:cstheme="minorBidi"/>
          <w:sz w:val="22"/>
          <w:szCs w:val="22"/>
        </w:rPr>
      </w:pPr>
      <w:hyperlink w:anchor="_Toc241045168" w:history="1">
        <w:r w:rsidRPr="00415445">
          <w:rPr>
            <w:rStyle w:val="a3"/>
          </w:rPr>
          <w:t>Страховые пенсии работающих россиян индексируются одновременно с выплатами для неработающих граждан. Об этом напомнили в Telegram-канале Соцфонда России.</w:t>
        </w:r>
        <w:r>
          <w:rPr>
            <w:webHidden/>
          </w:rPr>
          <w:tab/>
        </w:r>
        <w:r>
          <w:rPr>
            <w:webHidden/>
          </w:rPr>
          <w:fldChar w:fldCharType="begin"/>
        </w:r>
        <w:r>
          <w:rPr>
            <w:webHidden/>
          </w:rPr>
          <w:instrText xml:space="preserve"> PAGEREF _Toc241045168 \h </w:instrText>
        </w:r>
        <w:r>
          <w:rPr>
            <w:webHidden/>
          </w:rPr>
        </w:r>
        <w:r>
          <w:rPr>
            <w:webHidden/>
          </w:rPr>
          <w:fldChar w:fldCharType="separate"/>
        </w:r>
        <w:r w:rsidR="00A50273">
          <w:rPr>
            <w:webHidden/>
          </w:rPr>
          <w:t>53</w:t>
        </w:r>
        <w:r>
          <w:rPr>
            <w:webHidden/>
          </w:rPr>
          <w:fldChar w:fldCharType="end"/>
        </w:r>
      </w:hyperlink>
    </w:p>
    <w:p w14:paraId="4EFD0B96" w14:textId="4CDDE57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69" w:history="1">
        <w:r w:rsidRPr="00415445">
          <w:rPr>
            <w:rStyle w:val="a3"/>
            <w:noProof/>
          </w:rPr>
          <w:t>Regions.ru, 22.09.2026, Двойная пенсия — это реально: как получить накопления, которые уже есть на вашем счете</w:t>
        </w:r>
        <w:r>
          <w:rPr>
            <w:noProof/>
            <w:webHidden/>
          </w:rPr>
          <w:tab/>
        </w:r>
        <w:r>
          <w:rPr>
            <w:noProof/>
            <w:webHidden/>
          </w:rPr>
          <w:fldChar w:fldCharType="begin"/>
        </w:r>
        <w:r>
          <w:rPr>
            <w:noProof/>
            <w:webHidden/>
          </w:rPr>
          <w:instrText xml:space="preserve"> PAGEREF _Toc241045169 \h </w:instrText>
        </w:r>
        <w:r>
          <w:rPr>
            <w:noProof/>
            <w:webHidden/>
          </w:rPr>
        </w:r>
        <w:r>
          <w:rPr>
            <w:noProof/>
            <w:webHidden/>
          </w:rPr>
          <w:fldChar w:fldCharType="separate"/>
        </w:r>
        <w:r w:rsidR="00A50273">
          <w:rPr>
            <w:noProof/>
            <w:webHidden/>
          </w:rPr>
          <w:t>53</w:t>
        </w:r>
        <w:r>
          <w:rPr>
            <w:noProof/>
            <w:webHidden/>
          </w:rPr>
          <w:fldChar w:fldCharType="end"/>
        </w:r>
      </w:hyperlink>
    </w:p>
    <w:p w14:paraId="5CB24A43" w14:textId="2C64BD85" w:rsidR="00867114" w:rsidRDefault="00867114">
      <w:pPr>
        <w:pStyle w:val="31"/>
        <w:rPr>
          <w:rFonts w:asciiTheme="minorHAnsi" w:eastAsiaTheme="minorEastAsia" w:hAnsiTheme="minorHAnsi" w:cstheme="minorBidi"/>
          <w:sz w:val="22"/>
          <w:szCs w:val="22"/>
        </w:rPr>
      </w:pPr>
      <w:hyperlink w:anchor="_Toc241045170" w:history="1">
        <w:r w:rsidRPr="00415445">
          <w:rPr>
            <w:rStyle w:val="a3"/>
          </w:rPr>
          <w:t>Выйти на заслуженный отдых и получать сразу две выплаты — вполне реальный сценарий. Пока страховая пенсия рассчитывается по новым возрастным планкам, у многих россиян на счетах тихо пылится их личная финансовая «копилка». Это накопительная пенсия, сформированная из взносов работодателей до 2014 года, добровольных отчислений или материнского капитала. Главный плюс — забрать эти деньги можно по «старым» правилам: в 55 лет для женщин и в 60 для мужчин, пишет просветительский ресурс Минфина РФ «Мои финансы».</w:t>
        </w:r>
        <w:r>
          <w:rPr>
            <w:webHidden/>
          </w:rPr>
          <w:tab/>
        </w:r>
        <w:r>
          <w:rPr>
            <w:webHidden/>
          </w:rPr>
          <w:fldChar w:fldCharType="begin"/>
        </w:r>
        <w:r>
          <w:rPr>
            <w:webHidden/>
          </w:rPr>
          <w:instrText xml:space="preserve"> PAGEREF _Toc241045170 \h </w:instrText>
        </w:r>
        <w:r>
          <w:rPr>
            <w:webHidden/>
          </w:rPr>
        </w:r>
        <w:r>
          <w:rPr>
            <w:webHidden/>
          </w:rPr>
          <w:fldChar w:fldCharType="separate"/>
        </w:r>
        <w:r w:rsidR="00A50273">
          <w:rPr>
            <w:webHidden/>
          </w:rPr>
          <w:t>53</w:t>
        </w:r>
        <w:r>
          <w:rPr>
            <w:webHidden/>
          </w:rPr>
          <w:fldChar w:fldCharType="end"/>
        </w:r>
      </w:hyperlink>
    </w:p>
    <w:p w14:paraId="3ED7E533" w14:textId="0E3F0062"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71" w:history="1">
        <w:r w:rsidRPr="00415445">
          <w:rPr>
            <w:rStyle w:val="a3"/>
            <w:noProof/>
          </w:rPr>
          <w:t>Юга.ру, 22.09.2026, Пенсии в 2027 году проиндексируют дважды: что изменится и на сколько вырастут выплаты</w:t>
        </w:r>
        <w:r>
          <w:rPr>
            <w:noProof/>
            <w:webHidden/>
          </w:rPr>
          <w:tab/>
        </w:r>
        <w:r>
          <w:rPr>
            <w:noProof/>
            <w:webHidden/>
          </w:rPr>
          <w:fldChar w:fldCharType="begin"/>
        </w:r>
        <w:r>
          <w:rPr>
            <w:noProof/>
            <w:webHidden/>
          </w:rPr>
          <w:instrText xml:space="preserve"> PAGEREF _Toc241045171 \h </w:instrText>
        </w:r>
        <w:r>
          <w:rPr>
            <w:noProof/>
            <w:webHidden/>
          </w:rPr>
        </w:r>
        <w:r>
          <w:rPr>
            <w:noProof/>
            <w:webHidden/>
          </w:rPr>
          <w:fldChar w:fldCharType="separate"/>
        </w:r>
        <w:r w:rsidR="00A50273">
          <w:rPr>
            <w:noProof/>
            <w:webHidden/>
          </w:rPr>
          <w:t>54</w:t>
        </w:r>
        <w:r>
          <w:rPr>
            <w:noProof/>
            <w:webHidden/>
          </w:rPr>
          <w:fldChar w:fldCharType="end"/>
        </w:r>
      </w:hyperlink>
    </w:p>
    <w:p w14:paraId="7B80AED7" w14:textId="385C7A3B" w:rsidR="00867114" w:rsidRDefault="00867114">
      <w:pPr>
        <w:pStyle w:val="31"/>
        <w:rPr>
          <w:rFonts w:asciiTheme="minorHAnsi" w:eastAsiaTheme="minorEastAsia" w:hAnsiTheme="minorHAnsi" w:cstheme="minorBidi"/>
          <w:sz w:val="22"/>
          <w:szCs w:val="22"/>
        </w:rPr>
      </w:pPr>
      <w:hyperlink w:anchor="_Toc241045172" w:history="1">
        <w:r w:rsidRPr="00415445">
          <w:rPr>
            <w:rStyle w:val="a3"/>
          </w:rPr>
          <w:t>В следующем году страховые пенсии по старости в России проиндексируют в два этапа — 1 февраля и 1 апреля. Фиксированную выплату повысят на 4 процента, доведя её до 9 968,08 рубля. Одновременно вырастет стоимость пенсионного балла: после первой волны индексации она составит 163,03 рубля, а после второй достигнет 168,57 рубля. Перерасчёт ожидается в первом полугодии.</w:t>
        </w:r>
        <w:r>
          <w:rPr>
            <w:webHidden/>
          </w:rPr>
          <w:tab/>
        </w:r>
        <w:r>
          <w:rPr>
            <w:webHidden/>
          </w:rPr>
          <w:fldChar w:fldCharType="begin"/>
        </w:r>
        <w:r>
          <w:rPr>
            <w:webHidden/>
          </w:rPr>
          <w:instrText xml:space="preserve"> PAGEREF _Toc241045172 \h </w:instrText>
        </w:r>
        <w:r>
          <w:rPr>
            <w:webHidden/>
          </w:rPr>
        </w:r>
        <w:r>
          <w:rPr>
            <w:webHidden/>
          </w:rPr>
          <w:fldChar w:fldCharType="separate"/>
        </w:r>
        <w:r w:rsidR="00A50273">
          <w:rPr>
            <w:webHidden/>
          </w:rPr>
          <w:t>54</w:t>
        </w:r>
        <w:r>
          <w:rPr>
            <w:webHidden/>
          </w:rPr>
          <w:fldChar w:fldCharType="end"/>
        </w:r>
      </w:hyperlink>
    </w:p>
    <w:p w14:paraId="12C05BBB" w14:textId="34A2007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73" w:history="1">
        <w:r w:rsidRPr="00415445">
          <w:rPr>
            <w:rStyle w:val="a3"/>
            <w:noProof/>
          </w:rPr>
          <w:t>Юга.ру, 22.09.2026, Перерасчёт пенсии: какие документы помогут вернуть неучтённый стаж</w:t>
        </w:r>
        <w:r>
          <w:rPr>
            <w:noProof/>
            <w:webHidden/>
          </w:rPr>
          <w:tab/>
        </w:r>
        <w:r>
          <w:rPr>
            <w:noProof/>
            <w:webHidden/>
          </w:rPr>
          <w:fldChar w:fldCharType="begin"/>
        </w:r>
        <w:r>
          <w:rPr>
            <w:noProof/>
            <w:webHidden/>
          </w:rPr>
          <w:instrText xml:space="preserve"> PAGEREF _Toc241045173 \h </w:instrText>
        </w:r>
        <w:r>
          <w:rPr>
            <w:noProof/>
            <w:webHidden/>
          </w:rPr>
        </w:r>
        <w:r>
          <w:rPr>
            <w:noProof/>
            <w:webHidden/>
          </w:rPr>
          <w:fldChar w:fldCharType="separate"/>
        </w:r>
        <w:r w:rsidR="00A50273">
          <w:rPr>
            <w:noProof/>
            <w:webHidden/>
          </w:rPr>
          <w:t>55</w:t>
        </w:r>
        <w:r>
          <w:rPr>
            <w:noProof/>
            <w:webHidden/>
          </w:rPr>
          <w:fldChar w:fldCharType="end"/>
        </w:r>
      </w:hyperlink>
    </w:p>
    <w:p w14:paraId="788BBE84" w14:textId="0C90129B" w:rsidR="00867114" w:rsidRDefault="00867114">
      <w:pPr>
        <w:pStyle w:val="31"/>
        <w:rPr>
          <w:rFonts w:asciiTheme="minorHAnsi" w:eastAsiaTheme="minorEastAsia" w:hAnsiTheme="minorHAnsi" w:cstheme="minorBidi"/>
          <w:sz w:val="22"/>
          <w:szCs w:val="22"/>
        </w:rPr>
      </w:pPr>
      <w:hyperlink w:anchor="_Toc241045174" w:history="1">
        <w:r w:rsidRPr="00415445">
          <w:rPr>
            <w:rStyle w:val="a3"/>
          </w:rPr>
          <w:t>Пенсионерам, родившимся в 1951–1971 годах, в октябре стоит проверить сведения о стаже и пенсионных правах. Если при назначении пенсии какие-то периоды работы или другие обстоятельства не были учтены, их можно подтвердить документами и обратиться в Социальный фонд России за перерасчётом.</w:t>
        </w:r>
        <w:r>
          <w:rPr>
            <w:webHidden/>
          </w:rPr>
          <w:tab/>
        </w:r>
        <w:r>
          <w:rPr>
            <w:webHidden/>
          </w:rPr>
          <w:fldChar w:fldCharType="begin"/>
        </w:r>
        <w:r>
          <w:rPr>
            <w:webHidden/>
          </w:rPr>
          <w:instrText xml:space="preserve"> PAGEREF _Toc241045174 \h </w:instrText>
        </w:r>
        <w:r>
          <w:rPr>
            <w:webHidden/>
          </w:rPr>
        </w:r>
        <w:r>
          <w:rPr>
            <w:webHidden/>
          </w:rPr>
          <w:fldChar w:fldCharType="separate"/>
        </w:r>
        <w:r w:rsidR="00A50273">
          <w:rPr>
            <w:webHidden/>
          </w:rPr>
          <w:t>55</w:t>
        </w:r>
        <w:r>
          <w:rPr>
            <w:webHidden/>
          </w:rPr>
          <w:fldChar w:fldCharType="end"/>
        </w:r>
      </w:hyperlink>
    </w:p>
    <w:p w14:paraId="2418C6E4" w14:textId="76DF13E4"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75" w:history="1">
        <w:r w:rsidRPr="00415445">
          <w:rPr>
            <w:rStyle w:val="a3"/>
            <w:noProof/>
          </w:rPr>
          <w:t>DEITA.RU, 22.09.2026, Как выросла средняя пенсия россиян</w:t>
        </w:r>
        <w:r>
          <w:rPr>
            <w:noProof/>
            <w:webHidden/>
          </w:rPr>
          <w:tab/>
        </w:r>
        <w:r>
          <w:rPr>
            <w:noProof/>
            <w:webHidden/>
          </w:rPr>
          <w:fldChar w:fldCharType="begin"/>
        </w:r>
        <w:r>
          <w:rPr>
            <w:noProof/>
            <w:webHidden/>
          </w:rPr>
          <w:instrText xml:space="preserve"> PAGEREF _Toc241045175 \h </w:instrText>
        </w:r>
        <w:r>
          <w:rPr>
            <w:noProof/>
            <w:webHidden/>
          </w:rPr>
        </w:r>
        <w:r>
          <w:rPr>
            <w:noProof/>
            <w:webHidden/>
          </w:rPr>
          <w:fldChar w:fldCharType="separate"/>
        </w:r>
        <w:r w:rsidR="00A50273">
          <w:rPr>
            <w:noProof/>
            <w:webHidden/>
          </w:rPr>
          <w:t>57</w:t>
        </w:r>
        <w:r>
          <w:rPr>
            <w:noProof/>
            <w:webHidden/>
          </w:rPr>
          <w:fldChar w:fldCharType="end"/>
        </w:r>
      </w:hyperlink>
    </w:p>
    <w:p w14:paraId="6592D2E5" w14:textId="30073FE9" w:rsidR="00867114" w:rsidRDefault="00867114">
      <w:pPr>
        <w:pStyle w:val="31"/>
        <w:rPr>
          <w:rFonts w:asciiTheme="minorHAnsi" w:eastAsiaTheme="minorEastAsia" w:hAnsiTheme="minorHAnsi" w:cstheme="minorBidi"/>
          <w:sz w:val="22"/>
          <w:szCs w:val="22"/>
        </w:rPr>
      </w:pPr>
      <w:hyperlink w:anchor="_Toc241045176" w:history="1">
        <w:r w:rsidRPr="00415445">
          <w:rPr>
            <w:rStyle w:val="a3"/>
          </w:rPr>
          <w:t>По информации Соцфонда России, в августе 2026 года средний размер пенсии у работающих и неработающих граждан страны составил 25 469 рублей. Данная сумма превышает прошлогодний показатель на 2000 рублей.</w:t>
        </w:r>
        <w:r>
          <w:rPr>
            <w:webHidden/>
          </w:rPr>
          <w:tab/>
        </w:r>
        <w:r>
          <w:rPr>
            <w:webHidden/>
          </w:rPr>
          <w:fldChar w:fldCharType="begin"/>
        </w:r>
        <w:r>
          <w:rPr>
            <w:webHidden/>
          </w:rPr>
          <w:instrText xml:space="preserve"> PAGEREF _Toc241045176 \h </w:instrText>
        </w:r>
        <w:r>
          <w:rPr>
            <w:webHidden/>
          </w:rPr>
        </w:r>
        <w:r>
          <w:rPr>
            <w:webHidden/>
          </w:rPr>
          <w:fldChar w:fldCharType="separate"/>
        </w:r>
        <w:r w:rsidR="00A50273">
          <w:rPr>
            <w:webHidden/>
          </w:rPr>
          <w:t>57</w:t>
        </w:r>
        <w:r>
          <w:rPr>
            <w:webHidden/>
          </w:rPr>
          <w:fldChar w:fldCharType="end"/>
        </w:r>
      </w:hyperlink>
    </w:p>
    <w:p w14:paraId="4CB192A0" w14:textId="2254F6C4"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77" w:history="1">
        <w:r w:rsidRPr="00415445">
          <w:rPr>
            <w:rStyle w:val="a3"/>
            <w:noProof/>
          </w:rPr>
          <w:t>Конкурент, 22.09.2026, СФР: в 2027 году стаж учтут по новым правилам – кого затронет</w:t>
        </w:r>
        <w:r>
          <w:rPr>
            <w:noProof/>
            <w:webHidden/>
          </w:rPr>
          <w:tab/>
        </w:r>
        <w:r>
          <w:rPr>
            <w:noProof/>
            <w:webHidden/>
          </w:rPr>
          <w:fldChar w:fldCharType="begin"/>
        </w:r>
        <w:r>
          <w:rPr>
            <w:noProof/>
            <w:webHidden/>
          </w:rPr>
          <w:instrText xml:space="preserve"> PAGEREF _Toc241045177 \h </w:instrText>
        </w:r>
        <w:r>
          <w:rPr>
            <w:noProof/>
            <w:webHidden/>
          </w:rPr>
        </w:r>
        <w:r>
          <w:rPr>
            <w:noProof/>
            <w:webHidden/>
          </w:rPr>
          <w:fldChar w:fldCharType="separate"/>
        </w:r>
        <w:r w:rsidR="00A50273">
          <w:rPr>
            <w:noProof/>
            <w:webHidden/>
          </w:rPr>
          <w:t>58</w:t>
        </w:r>
        <w:r>
          <w:rPr>
            <w:noProof/>
            <w:webHidden/>
          </w:rPr>
          <w:fldChar w:fldCharType="end"/>
        </w:r>
      </w:hyperlink>
    </w:p>
    <w:p w14:paraId="5352F27E" w14:textId="7174291D" w:rsidR="00867114" w:rsidRDefault="00867114">
      <w:pPr>
        <w:pStyle w:val="31"/>
        <w:rPr>
          <w:rFonts w:asciiTheme="minorHAnsi" w:eastAsiaTheme="minorEastAsia" w:hAnsiTheme="minorHAnsi" w:cstheme="minorBidi"/>
          <w:sz w:val="22"/>
          <w:szCs w:val="22"/>
        </w:rPr>
      </w:pPr>
      <w:hyperlink w:anchor="_Toc241045178" w:history="1">
        <w:r w:rsidRPr="00415445">
          <w:rPr>
            <w:rStyle w:val="a3"/>
          </w:rPr>
          <w:t>Уже в следующем году некоторым россиянам придется привыкать к новым правилам. Об этом сообщили специалисты Социального фонда России в официальном канале ведомства в приложении Макс.</w:t>
        </w:r>
        <w:r>
          <w:rPr>
            <w:webHidden/>
          </w:rPr>
          <w:tab/>
        </w:r>
        <w:r>
          <w:rPr>
            <w:webHidden/>
          </w:rPr>
          <w:fldChar w:fldCharType="begin"/>
        </w:r>
        <w:r>
          <w:rPr>
            <w:webHidden/>
          </w:rPr>
          <w:instrText xml:space="preserve"> PAGEREF _Toc241045178 \h </w:instrText>
        </w:r>
        <w:r>
          <w:rPr>
            <w:webHidden/>
          </w:rPr>
        </w:r>
        <w:r>
          <w:rPr>
            <w:webHidden/>
          </w:rPr>
          <w:fldChar w:fldCharType="separate"/>
        </w:r>
        <w:r w:rsidR="00A50273">
          <w:rPr>
            <w:webHidden/>
          </w:rPr>
          <w:t>58</w:t>
        </w:r>
        <w:r>
          <w:rPr>
            <w:webHidden/>
          </w:rPr>
          <w:fldChar w:fldCharType="end"/>
        </w:r>
      </w:hyperlink>
    </w:p>
    <w:p w14:paraId="302DBAF8" w14:textId="6C78E17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79" w:history="1">
        <w:r w:rsidRPr="00415445">
          <w:rPr>
            <w:rStyle w:val="a3"/>
            <w:noProof/>
          </w:rPr>
          <w:t>Конкурент, 22.09.2026, Пенсии за октябрь придут раньше? Вот кому и на сколько дней сдвинут даты выплат</w:t>
        </w:r>
        <w:r>
          <w:rPr>
            <w:noProof/>
            <w:webHidden/>
          </w:rPr>
          <w:tab/>
        </w:r>
        <w:r>
          <w:rPr>
            <w:noProof/>
            <w:webHidden/>
          </w:rPr>
          <w:fldChar w:fldCharType="begin"/>
        </w:r>
        <w:r>
          <w:rPr>
            <w:noProof/>
            <w:webHidden/>
          </w:rPr>
          <w:instrText xml:space="preserve"> PAGEREF _Toc241045179 \h </w:instrText>
        </w:r>
        <w:r>
          <w:rPr>
            <w:noProof/>
            <w:webHidden/>
          </w:rPr>
        </w:r>
        <w:r>
          <w:rPr>
            <w:noProof/>
            <w:webHidden/>
          </w:rPr>
          <w:fldChar w:fldCharType="separate"/>
        </w:r>
        <w:r w:rsidR="00A50273">
          <w:rPr>
            <w:noProof/>
            <w:webHidden/>
          </w:rPr>
          <w:t>58</w:t>
        </w:r>
        <w:r>
          <w:rPr>
            <w:noProof/>
            <w:webHidden/>
          </w:rPr>
          <w:fldChar w:fldCharType="end"/>
        </w:r>
      </w:hyperlink>
    </w:p>
    <w:p w14:paraId="656A84D9" w14:textId="35D0D6BA" w:rsidR="00867114" w:rsidRDefault="00867114">
      <w:pPr>
        <w:pStyle w:val="31"/>
        <w:rPr>
          <w:rFonts w:asciiTheme="minorHAnsi" w:eastAsiaTheme="minorEastAsia" w:hAnsiTheme="minorHAnsi" w:cstheme="minorBidi"/>
          <w:sz w:val="22"/>
          <w:szCs w:val="22"/>
        </w:rPr>
      </w:pPr>
      <w:hyperlink w:anchor="_Toc241045180" w:history="1">
        <w:r w:rsidRPr="00415445">
          <w:rPr>
            <w:rStyle w:val="a3"/>
          </w:rPr>
          <w:t>В октябре 2026 г. Социальный фонд России выплатит пенсии за текущий месяц в период с 3 по 25 число. Поскольку четыре субботы и воскресенья приходятся на этот интервал, часть зачислений на карту «Мир» перенесут на пятницу: 2, 9, 16 и 23 октября. Общероссийских праздничных дней в октябре нет, однако в отдельных регионах даты могут меняться из-за местных праздников.</w:t>
        </w:r>
        <w:r>
          <w:rPr>
            <w:webHidden/>
          </w:rPr>
          <w:tab/>
        </w:r>
        <w:r>
          <w:rPr>
            <w:webHidden/>
          </w:rPr>
          <w:fldChar w:fldCharType="begin"/>
        </w:r>
        <w:r>
          <w:rPr>
            <w:webHidden/>
          </w:rPr>
          <w:instrText xml:space="preserve"> PAGEREF _Toc241045180 \h </w:instrText>
        </w:r>
        <w:r>
          <w:rPr>
            <w:webHidden/>
          </w:rPr>
        </w:r>
        <w:r>
          <w:rPr>
            <w:webHidden/>
          </w:rPr>
          <w:fldChar w:fldCharType="separate"/>
        </w:r>
        <w:r w:rsidR="00A50273">
          <w:rPr>
            <w:webHidden/>
          </w:rPr>
          <w:t>58</w:t>
        </w:r>
        <w:r>
          <w:rPr>
            <w:webHidden/>
          </w:rPr>
          <w:fldChar w:fldCharType="end"/>
        </w:r>
      </w:hyperlink>
    </w:p>
    <w:p w14:paraId="427760FC" w14:textId="1D484956"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81" w:history="1">
        <w:r w:rsidRPr="00415445">
          <w:rPr>
            <w:rStyle w:val="a3"/>
            <w:noProof/>
          </w:rPr>
          <w:t>Региональные СМИ</w:t>
        </w:r>
        <w:r>
          <w:rPr>
            <w:noProof/>
            <w:webHidden/>
          </w:rPr>
          <w:tab/>
        </w:r>
        <w:r>
          <w:rPr>
            <w:noProof/>
            <w:webHidden/>
          </w:rPr>
          <w:fldChar w:fldCharType="begin"/>
        </w:r>
        <w:r>
          <w:rPr>
            <w:noProof/>
            <w:webHidden/>
          </w:rPr>
          <w:instrText xml:space="preserve"> PAGEREF _Toc241045181 \h </w:instrText>
        </w:r>
        <w:r>
          <w:rPr>
            <w:noProof/>
            <w:webHidden/>
          </w:rPr>
        </w:r>
        <w:r>
          <w:rPr>
            <w:noProof/>
            <w:webHidden/>
          </w:rPr>
          <w:fldChar w:fldCharType="separate"/>
        </w:r>
        <w:r w:rsidR="00A50273">
          <w:rPr>
            <w:noProof/>
            <w:webHidden/>
          </w:rPr>
          <w:t>59</w:t>
        </w:r>
        <w:r>
          <w:rPr>
            <w:noProof/>
            <w:webHidden/>
          </w:rPr>
          <w:fldChar w:fldCharType="end"/>
        </w:r>
      </w:hyperlink>
    </w:p>
    <w:p w14:paraId="78D06974" w14:textId="14C557D8"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82" w:history="1">
        <w:r w:rsidRPr="00415445">
          <w:rPr>
            <w:rStyle w:val="a3"/>
            <w:noProof/>
          </w:rPr>
          <w:t>АиФ Казань, 22.09.2026, В Татарстане назвали способы законно увеличить пенсию</w:t>
        </w:r>
        <w:r>
          <w:rPr>
            <w:noProof/>
            <w:webHidden/>
          </w:rPr>
          <w:tab/>
        </w:r>
        <w:r>
          <w:rPr>
            <w:noProof/>
            <w:webHidden/>
          </w:rPr>
          <w:fldChar w:fldCharType="begin"/>
        </w:r>
        <w:r>
          <w:rPr>
            <w:noProof/>
            <w:webHidden/>
          </w:rPr>
          <w:instrText xml:space="preserve"> PAGEREF _Toc241045182 \h </w:instrText>
        </w:r>
        <w:r>
          <w:rPr>
            <w:noProof/>
            <w:webHidden/>
          </w:rPr>
        </w:r>
        <w:r>
          <w:rPr>
            <w:noProof/>
            <w:webHidden/>
          </w:rPr>
          <w:fldChar w:fldCharType="separate"/>
        </w:r>
        <w:r w:rsidR="00A50273">
          <w:rPr>
            <w:noProof/>
            <w:webHidden/>
          </w:rPr>
          <w:t>59</w:t>
        </w:r>
        <w:r>
          <w:rPr>
            <w:noProof/>
            <w:webHidden/>
          </w:rPr>
          <w:fldChar w:fldCharType="end"/>
        </w:r>
      </w:hyperlink>
    </w:p>
    <w:p w14:paraId="6E6A7309" w14:textId="14429197" w:rsidR="00867114" w:rsidRDefault="00867114">
      <w:pPr>
        <w:pStyle w:val="31"/>
        <w:rPr>
          <w:rFonts w:asciiTheme="minorHAnsi" w:eastAsiaTheme="minorEastAsia" w:hAnsiTheme="minorHAnsi" w:cstheme="minorBidi"/>
          <w:sz w:val="22"/>
          <w:szCs w:val="22"/>
        </w:rPr>
      </w:pPr>
      <w:hyperlink w:anchor="_Toc241045183" w:history="1">
        <w:r w:rsidRPr="00415445">
          <w:rPr>
            <w:rStyle w:val="a3"/>
          </w:rPr>
          <w:t>Жителям республики разъяснили законные способы повлиять на размер будущей пенсии. Ключевым фактором остается официальное трудоустройство: чем больше страховой стаж и выше "белая" зарплата, тем больше пенсионных коэффициентов удастся накопить. Доходы "в конверте" и работа без оформления при расчете страховой пенсии не учитываются, поэтому легальный заработок напрямую определяет будущие выплаты.</w:t>
        </w:r>
        <w:r>
          <w:rPr>
            <w:webHidden/>
          </w:rPr>
          <w:tab/>
        </w:r>
        <w:r>
          <w:rPr>
            <w:webHidden/>
          </w:rPr>
          <w:fldChar w:fldCharType="begin"/>
        </w:r>
        <w:r>
          <w:rPr>
            <w:webHidden/>
          </w:rPr>
          <w:instrText xml:space="preserve"> PAGEREF _Toc241045183 \h </w:instrText>
        </w:r>
        <w:r>
          <w:rPr>
            <w:webHidden/>
          </w:rPr>
        </w:r>
        <w:r>
          <w:rPr>
            <w:webHidden/>
          </w:rPr>
          <w:fldChar w:fldCharType="separate"/>
        </w:r>
        <w:r w:rsidR="00A50273">
          <w:rPr>
            <w:webHidden/>
          </w:rPr>
          <w:t>59</w:t>
        </w:r>
        <w:r>
          <w:rPr>
            <w:webHidden/>
          </w:rPr>
          <w:fldChar w:fldCharType="end"/>
        </w:r>
      </w:hyperlink>
    </w:p>
    <w:p w14:paraId="04CC0FB1" w14:textId="71AC6C11"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184" w:history="1">
        <w:r w:rsidRPr="00415445">
          <w:rPr>
            <w:rStyle w:val="a3"/>
            <w:noProof/>
          </w:rPr>
          <w:t>НОВОСТИ МАКРОЭКОНОМИКИ</w:t>
        </w:r>
        <w:r>
          <w:rPr>
            <w:noProof/>
            <w:webHidden/>
          </w:rPr>
          <w:tab/>
        </w:r>
        <w:r>
          <w:rPr>
            <w:noProof/>
            <w:webHidden/>
          </w:rPr>
          <w:fldChar w:fldCharType="begin"/>
        </w:r>
        <w:r>
          <w:rPr>
            <w:noProof/>
            <w:webHidden/>
          </w:rPr>
          <w:instrText xml:space="preserve"> PAGEREF _Toc241045184 \h </w:instrText>
        </w:r>
        <w:r>
          <w:rPr>
            <w:noProof/>
            <w:webHidden/>
          </w:rPr>
        </w:r>
        <w:r>
          <w:rPr>
            <w:noProof/>
            <w:webHidden/>
          </w:rPr>
          <w:fldChar w:fldCharType="separate"/>
        </w:r>
        <w:r w:rsidR="00A50273">
          <w:rPr>
            <w:noProof/>
            <w:webHidden/>
          </w:rPr>
          <w:t>60</w:t>
        </w:r>
        <w:r>
          <w:rPr>
            <w:noProof/>
            <w:webHidden/>
          </w:rPr>
          <w:fldChar w:fldCharType="end"/>
        </w:r>
      </w:hyperlink>
    </w:p>
    <w:p w14:paraId="2382B0AD" w14:textId="5B4D6986"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85" w:history="1">
        <w:r w:rsidRPr="00415445">
          <w:rPr>
            <w:rStyle w:val="a3"/>
            <w:noProof/>
          </w:rPr>
          <w:t>Ведомости, 22.09.2026, Как направить российского потребителя от потребления к сбережению</w:t>
        </w:r>
        <w:r>
          <w:rPr>
            <w:noProof/>
            <w:webHidden/>
          </w:rPr>
          <w:tab/>
        </w:r>
        <w:r>
          <w:rPr>
            <w:noProof/>
            <w:webHidden/>
          </w:rPr>
          <w:fldChar w:fldCharType="begin"/>
        </w:r>
        <w:r>
          <w:rPr>
            <w:noProof/>
            <w:webHidden/>
          </w:rPr>
          <w:instrText xml:space="preserve"> PAGEREF _Toc241045185 \h </w:instrText>
        </w:r>
        <w:r>
          <w:rPr>
            <w:noProof/>
            <w:webHidden/>
          </w:rPr>
        </w:r>
        <w:r>
          <w:rPr>
            <w:noProof/>
            <w:webHidden/>
          </w:rPr>
          <w:fldChar w:fldCharType="separate"/>
        </w:r>
        <w:r w:rsidR="00A50273">
          <w:rPr>
            <w:noProof/>
            <w:webHidden/>
          </w:rPr>
          <w:t>60</w:t>
        </w:r>
        <w:r>
          <w:rPr>
            <w:noProof/>
            <w:webHidden/>
          </w:rPr>
          <w:fldChar w:fldCharType="end"/>
        </w:r>
      </w:hyperlink>
    </w:p>
    <w:p w14:paraId="67C0993D" w14:textId="07C5DAD6" w:rsidR="00867114" w:rsidRDefault="00867114">
      <w:pPr>
        <w:pStyle w:val="31"/>
        <w:rPr>
          <w:rFonts w:asciiTheme="minorHAnsi" w:eastAsiaTheme="minorEastAsia" w:hAnsiTheme="minorHAnsi" w:cstheme="minorBidi"/>
          <w:sz w:val="22"/>
          <w:szCs w:val="22"/>
        </w:rPr>
      </w:pPr>
      <w:hyperlink w:anchor="_Toc241045186" w:history="1">
        <w:r w:rsidRPr="00415445">
          <w:rPr>
            <w:rStyle w:val="a3"/>
          </w:rPr>
          <w:t>Макроэкономическая устойчивость российской экономики напрямую зависит от микро-решений каждого домохозяйства. Исследования аналитиков показывают рост розничного кредитного портфеля в структуре сбережений населения. С точки зрения поведенческой экономики, мы имеем классическое проявление иррационального поведения потребителя.</w:t>
        </w:r>
        <w:r>
          <w:rPr>
            <w:webHidden/>
          </w:rPr>
          <w:tab/>
        </w:r>
        <w:r>
          <w:rPr>
            <w:webHidden/>
          </w:rPr>
          <w:fldChar w:fldCharType="begin"/>
        </w:r>
        <w:r>
          <w:rPr>
            <w:webHidden/>
          </w:rPr>
          <w:instrText xml:space="preserve"> PAGEREF _Toc241045186 \h </w:instrText>
        </w:r>
        <w:r>
          <w:rPr>
            <w:webHidden/>
          </w:rPr>
        </w:r>
        <w:r>
          <w:rPr>
            <w:webHidden/>
          </w:rPr>
          <w:fldChar w:fldCharType="separate"/>
        </w:r>
        <w:r w:rsidR="00A50273">
          <w:rPr>
            <w:webHidden/>
          </w:rPr>
          <w:t>60</w:t>
        </w:r>
        <w:r>
          <w:rPr>
            <w:webHidden/>
          </w:rPr>
          <w:fldChar w:fldCharType="end"/>
        </w:r>
      </w:hyperlink>
    </w:p>
    <w:p w14:paraId="62C3A26F" w14:textId="713FF841"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87" w:history="1">
        <w:r w:rsidRPr="00415445">
          <w:rPr>
            <w:rStyle w:val="a3"/>
            <w:noProof/>
            <w:lang w:val="en-US"/>
          </w:rPr>
          <w:t>https</w:t>
        </w:r>
        <w:r w:rsidRPr="00415445">
          <w:rPr>
            <w:rStyle w:val="a3"/>
            <w:noProof/>
          </w:rPr>
          <w:t>://</w:t>
        </w:r>
        <w:r w:rsidRPr="00415445">
          <w:rPr>
            <w:rStyle w:val="a3"/>
            <w:noProof/>
            <w:lang w:val="en-US"/>
          </w:rPr>
          <w:t>www</w:t>
        </w:r>
        <w:r w:rsidRPr="00415445">
          <w:rPr>
            <w:rStyle w:val="a3"/>
            <w:noProof/>
          </w:rPr>
          <w:t>.</w:t>
        </w:r>
        <w:r w:rsidRPr="00415445">
          <w:rPr>
            <w:rStyle w:val="a3"/>
            <w:noProof/>
            <w:lang w:val="en-US"/>
          </w:rPr>
          <w:t>vedomosti</w:t>
        </w:r>
        <w:r w:rsidRPr="00415445">
          <w:rPr>
            <w:rStyle w:val="a3"/>
            <w:noProof/>
          </w:rPr>
          <w:t>.</w:t>
        </w:r>
        <w:r w:rsidRPr="00415445">
          <w:rPr>
            <w:rStyle w:val="a3"/>
            <w:noProof/>
            <w:lang w:val="en-US"/>
          </w:rPr>
          <w:t>ru</w:t>
        </w:r>
        <w:r w:rsidRPr="00415445">
          <w:rPr>
            <w:rStyle w:val="a3"/>
            <w:noProof/>
          </w:rPr>
          <w:t>/</w:t>
        </w:r>
        <w:r w:rsidRPr="00415445">
          <w:rPr>
            <w:rStyle w:val="a3"/>
            <w:noProof/>
            <w:lang w:val="en-US"/>
          </w:rPr>
          <w:t>press</w:t>
        </w:r>
        <w:r w:rsidRPr="00415445">
          <w:rPr>
            <w:rStyle w:val="a3"/>
            <w:noProof/>
          </w:rPr>
          <w:t>_</w:t>
        </w:r>
        <w:r w:rsidRPr="00415445">
          <w:rPr>
            <w:rStyle w:val="a3"/>
            <w:noProof/>
            <w:lang w:val="en-US"/>
          </w:rPr>
          <w:t>releases</w:t>
        </w:r>
        <w:r w:rsidRPr="00415445">
          <w:rPr>
            <w:rStyle w:val="a3"/>
            <w:noProof/>
          </w:rPr>
          <w:t>/2026/09/22/</w:t>
        </w:r>
        <w:r w:rsidRPr="00415445">
          <w:rPr>
            <w:rStyle w:val="a3"/>
            <w:noProof/>
            <w:lang w:val="en-US"/>
          </w:rPr>
          <w:t>kak</w:t>
        </w:r>
        <w:r w:rsidRPr="00415445">
          <w:rPr>
            <w:rStyle w:val="a3"/>
            <w:noProof/>
          </w:rPr>
          <w:t>-</w:t>
        </w:r>
        <w:r w:rsidRPr="00415445">
          <w:rPr>
            <w:rStyle w:val="a3"/>
            <w:noProof/>
            <w:lang w:val="en-US"/>
          </w:rPr>
          <w:t>napravit</w:t>
        </w:r>
        <w:r w:rsidRPr="00415445">
          <w:rPr>
            <w:rStyle w:val="a3"/>
            <w:noProof/>
          </w:rPr>
          <w:t>-</w:t>
        </w:r>
        <w:r w:rsidRPr="00415445">
          <w:rPr>
            <w:rStyle w:val="a3"/>
            <w:noProof/>
            <w:lang w:val="en-US"/>
          </w:rPr>
          <w:t>rossiiskogo</w:t>
        </w:r>
        <w:r w:rsidRPr="00415445">
          <w:rPr>
            <w:rStyle w:val="a3"/>
            <w:noProof/>
          </w:rPr>
          <w:t>-</w:t>
        </w:r>
        <w:r w:rsidRPr="00415445">
          <w:rPr>
            <w:rStyle w:val="a3"/>
            <w:noProof/>
            <w:lang w:val="en-US"/>
          </w:rPr>
          <w:t>potrebitelya</w:t>
        </w:r>
        <w:r w:rsidRPr="00415445">
          <w:rPr>
            <w:rStyle w:val="a3"/>
            <w:noProof/>
          </w:rPr>
          <w:t>-</w:t>
        </w:r>
        <w:r w:rsidRPr="00415445">
          <w:rPr>
            <w:rStyle w:val="a3"/>
            <w:noProof/>
            <w:lang w:val="en-US"/>
          </w:rPr>
          <w:t>ot</w:t>
        </w:r>
        <w:r w:rsidRPr="00415445">
          <w:rPr>
            <w:rStyle w:val="a3"/>
            <w:noProof/>
          </w:rPr>
          <w:t>-</w:t>
        </w:r>
        <w:r w:rsidRPr="00415445">
          <w:rPr>
            <w:rStyle w:val="a3"/>
            <w:noProof/>
            <w:lang w:val="en-US"/>
          </w:rPr>
          <w:t>potrebleniya</w:t>
        </w:r>
        <w:r w:rsidRPr="00415445">
          <w:rPr>
            <w:rStyle w:val="a3"/>
            <w:noProof/>
          </w:rPr>
          <w:t>-</w:t>
        </w:r>
        <w:r w:rsidRPr="00415445">
          <w:rPr>
            <w:rStyle w:val="a3"/>
            <w:noProof/>
            <w:lang w:val="en-US"/>
          </w:rPr>
          <w:t>k</w:t>
        </w:r>
        <w:r w:rsidRPr="00415445">
          <w:rPr>
            <w:rStyle w:val="a3"/>
            <w:noProof/>
          </w:rPr>
          <w:t>-</w:t>
        </w:r>
        <w:r w:rsidRPr="00415445">
          <w:rPr>
            <w:rStyle w:val="a3"/>
            <w:noProof/>
            <w:lang w:val="en-US"/>
          </w:rPr>
          <w:t>sberezheniyu</w:t>
        </w:r>
        <w:r>
          <w:rPr>
            <w:noProof/>
            <w:webHidden/>
          </w:rPr>
          <w:tab/>
        </w:r>
        <w:r>
          <w:rPr>
            <w:noProof/>
            <w:webHidden/>
          </w:rPr>
          <w:fldChar w:fldCharType="begin"/>
        </w:r>
        <w:r>
          <w:rPr>
            <w:noProof/>
            <w:webHidden/>
          </w:rPr>
          <w:instrText xml:space="preserve"> PAGEREF _Toc241045187 \h </w:instrText>
        </w:r>
        <w:r>
          <w:rPr>
            <w:noProof/>
            <w:webHidden/>
          </w:rPr>
        </w:r>
        <w:r>
          <w:rPr>
            <w:noProof/>
            <w:webHidden/>
          </w:rPr>
          <w:fldChar w:fldCharType="separate"/>
        </w:r>
        <w:r w:rsidR="00A50273">
          <w:rPr>
            <w:noProof/>
            <w:webHidden/>
          </w:rPr>
          <w:t>61</w:t>
        </w:r>
        <w:r>
          <w:rPr>
            <w:noProof/>
            <w:webHidden/>
          </w:rPr>
          <w:fldChar w:fldCharType="end"/>
        </w:r>
      </w:hyperlink>
    </w:p>
    <w:p w14:paraId="063B5E09" w14:textId="7FD44469"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88" w:history="1">
        <w:r w:rsidRPr="00415445">
          <w:rPr>
            <w:rStyle w:val="a3"/>
            <w:noProof/>
            <w:lang w:val="en-US"/>
          </w:rPr>
          <w:t>Finversia</w:t>
        </w:r>
        <w:r w:rsidRPr="00415445">
          <w:rPr>
            <w:rStyle w:val="a3"/>
            <w:noProof/>
          </w:rPr>
          <w:t>, 22.09.2026, Дивидендные аристократы против депозита: когда акции снова станут интереснее вкладов?</w:t>
        </w:r>
        <w:r>
          <w:rPr>
            <w:noProof/>
            <w:webHidden/>
          </w:rPr>
          <w:tab/>
        </w:r>
        <w:r>
          <w:rPr>
            <w:noProof/>
            <w:webHidden/>
          </w:rPr>
          <w:fldChar w:fldCharType="begin"/>
        </w:r>
        <w:r>
          <w:rPr>
            <w:noProof/>
            <w:webHidden/>
          </w:rPr>
          <w:instrText xml:space="preserve"> PAGEREF _Toc241045188 \h </w:instrText>
        </w:r>
        <w:r>
          <w:rPr>
            <w:noProof/>
            <w:webHidden/>
          </w:rPr>
        </w:r>
        <w:r>
          <w:rPr>
            <w:noProof/>
            <w:webHidden/>
          </w:rPr>
          <w:fldChar w:fldCharType="separate"/>
        </w:r>
        <w:r w:rsidR="00A50273">
          <w:rPr>
            <w:noProof/>
            <w:webHidden/>
          </w:rPr>
          <w:t>61</w:t>
        </w:r>
        <w:r>
          <w:rPr>
            <w:noProof/>
            <w:webHidden/>
          </w:rPr>
          <w:fldChar w:fldCharType="end"/>
        </w:r>
      </w:hyperlink>
    </w:p>
    <w:p w14:paraId="2E932D5A" w14:textId="080DBAFB" w:rsidR="00867114" w:rsidRDefault="00867114">
      <w:pPr>
        <w:pStyle w:val="31"/>
        <w:rPr>
          <w:rFonts w:asciiTheme="minorHAnsi" w:eastAsiaTheme="minorEastAsia" w:hAnsiTheme="minorHAnsi" w:cstheme="minorBidi"/>
          <w:sz w:val="22"/>
          <w:szCs w:val="22"/>
        </w:rPr>
      </w:pPr>
      <w:hyperlink w:anchor="_Toc241045189" w:history="1">
        <w:r w:rsidRPr="00415445">
          <w:rPr>
            <w:rStyle w:val="a3"/>
          </w:rPr>
          <w:t>11 сентября Банк России сохранил ключевую ставку на уровне 14% впервые за полтора года, и многие инвесторы посчитали, что им можно ничего не менять в портфелях. Действительно, гораздо проще держать средства на вкладе по 12-13%, чем вкладываться в более волатильные акции, которые летом падали до минимального за много лет значения.</w:t>
        </w:r>
        <w:r>
          <w:rPr>
            <w:webHidden/>
          </w:rPr>
          <w:tab/>
        </w:r>
        <w:r>
          <w:rPr>
            <w:webHidden/>
          </w:rPr>
          <w:fldChar w:fldCharType="begin"/>
        </w:r>
        <w:r>
          <w:rPr>
            <w:webHidden/>
          </w:rPr>
          <w:instrText xml:space="preserve"> PAGEREF _Toc241045189 \h </w:instrText>
        </w:r>
        <w:r>
          <w:rPr>
            <w:webHidden/>
          </w:rPr>
        </w:r>
        <w:r>
          <w:rPr>
            <w:webHidden/>
          </w:rPr>
          <w:fldChar w:fldCharType="separate"/>
        </w:r>
        <w:r w:rsidR="00A50273">
          <w:rPr>
            <w:webHidden/>
          </w:rPr>
          <w:t>61</w:t>
        </w:r>
        <w:r>
          <w:rPr>
            <w:webHidden/>
          </w:rPr>
          <w:fldChar w:fldCharType="end"/>
        </w:r>
      </w:hyperlink>
    </w:p>
    <w:p w14:paraId="5F3FA45E" w14:textId="3209C0A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90" w:history="1">
        <w:r w:rsidRPr="00415445">
          <w:rPr>
            <w:rStyle w:val="a3"/>
            <w:noProof/>
          </w:rPr>
          <w:t>Эксперт, 22.09.2026, Стратегические направления развития финансовой системы и экономики страны</w:t>
        </w:r>
        <w:r>
          <w:rPr>
            <w:noProof/>
            <w:webHidden/>
          </w:rPr>
          <w:tab/>
        </w:r>
        <w:r>
          <w:rPr>
            <w:noProof/>
            <w:webHidden/>
          </w:rPr>
          <w:fldChar w:fldCharType="begin"/>
        </w:r>
        <w:r>
          <w:rPr>
            <w:noProof/>
            <w:webHidden/>
          </w:rPr>
          <w:instrText xml:space="preserve"> PAGEREF _Toc241045190 \h </w:instrText>
        </w:r>
        <w:r>
          <w:rPr>
            <w:noProof/>
            <w:webHidden/>
          </w:rPr>
        </w:r>
        <w:r>
          <w:rPr>
            <w:noProof/>
            <w:webHidden/>
          </w:rPr>
          <w:fldChar w:fldCharType="separate"/>
        </w:r>
        <w:r w:rsidR="00A50273">
          <w:rPr>
            <w:noProof/>
            <w:webHidden/>
          </w:rPr>
          <w:t>63</w:t>
        </w:r>
        <w:r>
          <w:rPr>
            <w:noProof/>
            <w:webHidden/>
          </w:rPr>
          <w:fldChar w:fldCharType="end"/>
        </w:r>
      </w:hyperlink>
    </w:p>
    <w:p w14:paraId="27919FB6" w14:textId="7490508C" w:rsidR="00867114" w:rsidRDefault="00867114">
      <w:pPr>
        <w:pStyle w:val="31"/>
        <w:rPr>
          <w:rFonts w:asciiTheme="minorHAnsi" w:eastAsiaTheme="minorEastAsia" w:hAnsiTheme="minorHAnsi" w:cstheme="minorBidi"/>
          <w:sz w:val="22"/>
          <w:szCs w:val="22"/>
        </w:rPr>
      </w:pPr>
      <w:hyperlink w:anchor="_Toc241045191" w:history="1">
        <w:r w:rsidRPr="00415445">
          <w:rPr>
            <w:rStyle w:val="a3"/>
          </w:rPr>
          <w:t>Каждый год Россия сталкивается с новыми вызовами - как на уровне Федерации, так и на уровне регионов. Задача финансистов - находить решения и искать новые возможности. О том, как с этими задачами справляются Минфин России и правительство Москвы, рассказали министр финансов РФ Антон Силуанов и мэр Москвы Сергей Собянин на пленарной сессии Мосфинфорума-2026 «Устойчивая финансовая система - основа развития страны».</w:t>
        </w:r>
        <w:r>
          <w:rPr>
            <w:webHidden/>
          </w:rPr>
          <w:tab/>
        </w:r>
        <w:r>
          <w:rPr>
            <w:webHidden/>
          </w:rPr>
          <w:fldChar w:fldCharType="begin"/>
        </w:r>
        <w:r>
          <w:rPr>
            <w:webHidden/>
          </w:rPr>
          <w:instrText xml:space="preserve"> PAGEREF _Toc241045191 \h </w:instrText>
        </w:r>
        <w:r>
          <w:rPr>
            <w:webHidden/>
          </w:rPr>
        </w:r>
        <w:r>
          <w:rPr>
            <w:webHidden/>
          </w:rPr>
          <w:fldChar w:fldCharType="separate"/>
        </w:r>
        <w:r w:rsidR="00A50273">
          <w:rPr>
            <w:webHidden/>
          </w:rPr>
          <w:t>63</w:t>
        </w:r>
        <w:r>
          <w:rPr>
            <w:webHidden/>
          </w:rPr>
          <w:fldChar w:fldCharType="end"/>
        </w:r>
      </w:hyperlink>
    </w:p>
    <w:p w14:paraId="18A8E2BC" w14:textId="426152A0"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92" w:history="1">
        <w:r w:rsidRPr="00415445">
          <w:rPr>
            <w:rStyle w:val="a3"/>
            <w:noProof/>
          </w:rPr>
          <w:t>Ведомости, 21.09.2026, Александр Вайно: «ИИ - не панацея, а коэффициент к производительности труда»</w:t>
        </w:r>
        <w:r>
          <w:rPr>
            <w:noProof/>
            <w:webHidden/>
          </w:rPr>
          <w:tab/>
        </w:r>
        <w:r>
          <w:rPr>
            <w:noProof/>
            <w:webHidden/>
          </w:rPr>
          <w:fldChar w:fldCharType="begin"/>
        </w:r>
        <w:r>
          <w:rPr>
            <w:noProof/>
            <w:webHidden/>
          </w:rPr>
          <w:instrText xml:space="preserve"> PAGEREF _Toc241045192 \h </w:instrText>
        </w:r>
        <w:r>
          <w:rPr>
            <w:noProof/>
            <w:webHidden/>
          </w:rPr>
        </w:r>
        <w:r>
          <w:rPr>
            <w:noProof/>
            <w:webHidden/>
          </w:rPr>
          <w:fldChar w:fldCharType="separate"/>
        </w:r>
        <w:r w:rsidR="00A50273">
          <w:rPr>
            <w:noProof/>
            <w:webHidden/>
          </w:rPr>
          <w:t>65</w:t>
        </w:r>
        <w:r>
          <w:rPr>
            <w:noProof/>
            <w:webHidden/>
          </w:rPr>
          <w:fldChar w:fldCharType="end"/>
        </w:r>
      </w:hyperlink>
    </w:p>
    <w:p w14:paraId="220F0311" w14:textId="14F77CFC" w:rsidR="00867114" w:rsidRDefault="00867114">
      <w:pPr>
        <w:pStyle w:val="31"/>
        <w:rPr>
          <w:rFonts w:asciiTheme="minorHAnsi" w:eastAsiaTheme="minorEastAsia" w:hAnsiTheme="minorHAnsi" w:cstheme="minorBidi"/>
          <w:sz w:val="22"/>
          <w:szCs w:val="22"/>
        </w:rPr>
      </w:pPr>
      <w:hyperlink w:anchor="_Toc241045193" w:history="1">
        <w:r w:rsidRPr="00415445">
          <w:rPr>
            <w:rStyle w:val="a3"/>
          </w:rPr>
          <w:t>Российский рынок труда в ближайшие годы продолжит испытывать высокую потребность в людях. По прогнозу Минтруда, в 2026-2032 гг. экономике потребуется 12,2 млн работников. В среднем речь идет примерно о 1,7 млн человек в год. Одним из способов компенсировать нехватку кадров становится повышение производительности труда, в том числе за счет автоматизации и искусственного интеллекта (ИИ). При этом, по оценке Центра трудовых исследований НИУ ВШЭ, примерно каждое десятое рабочее место в России характеризуется высокой степенью воздействия ИИ, а примерно каждое третье - значимой. Потенциал полной автоматизации при этом составляет менее 1% рабочих мест.</w:t>
        </w:r>
        <w:r>
          <w:rPr>
            <w:webHidden/>
          </w:rPr>
          <w:tab/>
        </w:r>
        <w:r>
          <w:rPr>
            <w:webHidden/>
          </w:rPr>
          <w:fldChar w:fldCharType="begin"/>
        </w:r>
        <w:r>
          <w:rPr>
            <w:webHidden/>
          </w:rPr>
          <w:instrText xml:space="preserve"> PAGEREF _Toc241045193 \h </w:instrText>
        </w:r>
        <w:r>
          <w:rPr>
            <w:webHidden/>
          </w:rPr>
        </w:r>
        <w:r>
          <w:rPr>
            <w:webHidden/>
          </w:rPr>
          <w:fldChar w:fldCharType="separate"/>
        </w:r>
        <w:r w:rsidR="00A50273">
          <w:rPr>
            <w:webHidden/>
          </w:rPr>
          <w:t>65</w:t>
        </w:r>
        <w:r>
          <w:rPr>
            <w:webHidden/>
          </w:rPr>
          <w:fldChar w:fldCharType="end"/>
        </w:r>
      </w:hyperlink>
    </w:p>
    <w:p w14:paraId="34F56291" w14:textId="29CCBBA8"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94" w:history="1">
        <w:r w:rsidRPr="00415445">
          <w:rPr>
            <w:rStyle w:val="a3"/>
            <w:noProof/>
          </w:rPr>
          <w:t xml:space="preserve">Профиль, 22.09.2026, </w:t>
        </w:r>
        <w:r w:rsidRPr="00415445">
          <w:rPr>
            <w:rStyle w:val="a3"/>
            <w:rFonts w:eastAsia="Verdana"/>
            <w:noProof/>
          </w:rPr>
          <w:t>Самозанятые на платформе: кого затронут новые правила</w:t>
        </w:r>
        <w:r>
          <w:rPr>
            <w:noProof/>
            <w:webHidden/>
          </w:rPr>
          <w:tab/>
        </w:r>
        <w:r>
          <w:rPr>
            <w:noProof/>
            <w:webHidden/>
          </w:rPr>
          <w:fldChar w:fldCharType="begin"/>
        </w:r>
        <w:r>
          <w:rPr>
            <w:noProof/>
            <w:webHidden/>
          </w:rPr>
          <w:instrText xml:space="preserve"> PAGEREF _Toc241045194 \h </w:instrText>
        </w:r>
        <w:r>
          <w:rPr>
            <w:noProof/>
            <w:webHidden/>
          </w:rPr>
        </w:r>
        <w:r>
          <w:rPr>
            <w:noProof/>
            <w:webHidden/>
          </w:rPr>
          <w:fldChar w:fldCharType="separate"/>
        </w:r>
        <w:r w:rsidR="00A50273">
          <w:rPr>
            <w:noProof/>
            <w:webHidden/>
          </w:rPr>
          <w:t>76</w:t>
        </w:r>
        <w:r>
          <w:rPr>
            <w:noProof/>
            <w:webHidden/>
          </w:rPr>
          <w:fldChar w:fldCharType="end"/>
        </w:r>
      </w:hyperlink>
    </w:p>
    <w:p w14:paraId="44D321C7" w14:textId="17885684" w:rsidR="00867114" w:rsidRDefault="00867114">
      <w:pPr>
        <w:pStyle w:val="31"/>
        <w:rPr>
          <w:rFonts w:asciiTheme="minorHAnsi" w:eastAsiaTheme="minorEastAsia" w:hAnsiTheme="minorHAnsi" w:cstheme="minorBidi"/>
          <w:sz w:val="22"/>
          <w:szCs w:val="22"/>
        </w:rPr>
      </w:pPr>
      <w:hyperlink w:anchor="_Toc241045195" w:history="1">
        <w:r w:rsidRPr="00415445">
          <w:rPr>
            <w:rStyle w:val="a3"/>
          </w:rPr>
          <w:t>С 1 октября 2026-го в России вступает в силу закон о регулировании платформенной экономики. Установленные в нем требования распространяются и на работающих на платформы или при посредничестве платформ самозанятых. Время труда на одного заказчика для них серьезно ограничивается. Нововведения могут затронуть большое количество плательщиков налога на профессиональный доход (НПД) в разных сферах деятельности.</w:t>
        </w:r>
        <w:r>
          <w:rPr>
            <w:webHidden/>
          </w:rPr>
          <w:tab/>
        </w:r>
        <w:r>
          <w:rPr>
            <w:webHidden/>
          </w:rPr>
          <w:fldChar w:fldCharType="begin"/>
        </w:r>
        <w:r>
          <w:rPr>
            <w:webHidden/>
          </w:rPr>
          <w:instrText xml:space="preserve"> PAGEREF _Toc241045195 \h </w:instrText>
        </w:r>
        <w:r>
          <w:rPr>
            <w:webHidden/>
          </w:rPr>
        </w:r>
        <w:r>
          <w:rPr>
            <w:webHidden/>
          </w:rPr>
          <w:fldChar w:fldCharType="separate"/>
        </w:r>
        <w:r w:rsidR="00A50273">
          <w:rPr>
            <w:webHidden/>
          </w:rPr>
          <w:t>76</w:t>
        </w:r>
        <w:r>
          <w:rPr>
            <w:webHidden/>
          </w:rPr>
          <w:fldChar w:fldCharType="end"/>
        </w:r>
      </w:hyperlink>
    </w:p>
    <w:p w14:paraId="72C3A59C" w14:textId="173C1A07"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96" w:history="1">
        <w:r w:rsidRPr="00415445">
          <w:rPr>
            <w:rStyle w:val="a3"/>
            <w:noProof/>
          </w:rPr>
          <w:t>Российская газета, 23.09.2026, Копилка без купюр</w:t>
        </w:r>
        <w:r>
          <w:rPr>
            <w:noProof/>
            <w:webHidden/>
          </w:rPr>
          <w:tab/>
        </w:r>
        <w:r>
          <w:rPr>
            <w:noProof/>
            <w:webHidden/>
          </w:rPr>
          <w:fldChar w:fldCharType="begin"/>
        </w:r>
        <w:r>
          <w:rPr>
            <w:noProof/>
            <w:webHidden/>
          </w:rPr>
          <w:instrText xml:space="preserve"> PAGEREF _Toc241045196 \h </w:instrText>
        </w:r>
        <w:r>
          <w:rPr>
            <w:noProof/>
            <w:webHidden/>
          </w:rPr>
        </w:r>
        <w:r>
          <w:rPr>
            <w:noProof/>
            <w:webHidden/>
          </w:rPr>
          <w:fldChar w:fldCharType="separate"/>
        </w:r>
        <w:r w:rsidR="00A50273">
          <w:rPr>
            <w:noProof/>
            <w:webHidden/>
          </w:rPr>
          <w:t>81</w:t>
        </w:r>
        <w:r>
          <w:rPr>
            <w:noProof/>
            <w:webHidden/>
          </w:rPr>
          <w:fldChar w:fldCharType="end"/>
        </w:r>
      </w:hyperlink>
    </w:p>
    <w:p w14:paraId="56B5351A" w14:textId="7E6A2A6A" w:rsidR="00867114" w:rsidRDefault="00867114">
      <w:pPr>
        <w:pStyle w:val="31"/>
        <w:rPr>
          <w:rFonts w:asciiTheme="minorHAnsi" w:eastAsiaTheme="minorEastAsia" w:hAnsiTheme="minorHAnsi" w:cstheme="minorBidi"/>
          <w:sz w:val="22"/>
          <w:szCs w:val="22"/>
        </w:rPr>
      </w:pPr>
      <w:hyperlink w:anchor="_Toc241045197" w:history="1">
        <w:r w:rsidRPr="00415445">
          <w:rPr>
            <w:rStyle w:val="a3"/>
          </w:rPr>
          <w:t>Хранить свои сбережения в наличной иностранной валюте - неудобно и  нерационально, заявил в интервью "Российской газете" замминистра финансов  Алексей Моисеев. Заявление Моисеева сенсацией, в общем-то, не является -  скорее это фиксация давно назревшего факта. Вопрос в другом: почему  привычка, формировавшаяся у многих россиян последние примерно тридцать лет,  утратила смысл именно сейчас.</w:t>
        </w:r>
        <w:r>
          <w:rPr>
            <w:webHidden/>
          </w:rPr>
          <w:tab/>
        </w:r>
        <w:r>
          <w:rPr>
            <w:webHidden/>
          </w:rPr>
          <w:fldChar w:fldCharType="begin"/>
        </w:r>
        <w:r>
          <w:rPr>
            <w:webHidden/>
          </w:rPr>
          <w:instrText xml:space="preserve"> PAGEREF _Toc241045197 \h </w:instrText>
        </w:r>
        <w:r>
          <w:rPr>
            <w:webHidden/>
          </w:rPr>
        </w:r>
        <w:r>
          <w:rPr>
            <w:webHidden/>
          </w:rPr>
          <w:fldChar w:fldCharType="separate"/>
        </w:r>
        <w:r w:rsidR="00A50273">
          <w:rPr>
            <w:webHidden/>
          </w:rPr>
          <w:t>81</w:t>
        </w:r>
        <w:r>
          <w:rPr>
            <w:webHidden/>
          </w:rPr>
          <w:fldChar w:fldCharType="end"/>
        </w:r>
      </w:hyperlink>
    </w:p>
    <w:p w14:paraId="00C301C9" w14:textId="357B3848" w:rsidR="00867114" w:rsidRDefault="00867114">
      <w:pPr>
        <w:pStyle w:val="21"/>
        <w:tabs>
          <w:tab w:val="right" w:leader="dot" w:pos="9061"/>
        </w:tabs>
        <w:rPr>
          <w:rFonts w:asciiTheme="minorHAnsi" w:eastAsiaTheme="minorEastAsia" w:hAnsiTheme="minorHAnsi" w:cstheme="minorBidi"/>
          <w:noProof/>
          <w:sz w:val="22"/>
          <w:szCs w:val="22"/>
        </w:rPr>
      </w:pPr>
      <w:hyperlink w:anchor="_Toc241045198" w:history="1">
        <w:r w:rsidRPr="00415445">
          <w:rPr>
            <w:rStyle w:val="a3"/>
            <w:noProof/>
          </w:rPr>
          <w:t>ТАСС, 21.09.2026, Минфин по-прежнему рассчитывает провести в 2026 году два-три SPO госкомпаний</w:t>
        </w:r>
        <w:r>
          <w:rPr>
            <w:noProof/>
            <w:webHidden/>
          </w:rPr>
          <w:tab/>
        </w:r>
        <w:r>
          <w:rPr>
            <w:noProof/>
            <w:webHidden/>
          </w:rPr>
          <w:fldChar w:fldCharType="begin"/>
        </w:r>
        <w:r>
          <w:rPr>
            <w:noProof/>
            <w:webHidden/>
          </w:rPr>
          <w:instrText xml:space="preserve"> PAGEREF _Toc241045198 \h </w:instrText>
        </w:r>
        <w:r>
          <w:rPr>
            <w:noProof/>
            <w:webHidden/>
          </w:rPr>
        </w:r>
        <w:r>
          <w:rPr>
            <w:noProof/>
            <w:webHidden/>
          </w:rPr>
          <w:fldChar w:fldCharType="separate"/>
        </w:r>
        <w:r w:rsidR="00A50273">
          <w:rPr>
            <w:noProof/>
            <w:webHidden/>
          </w:rPr>
          <w:t>83</w:t>
        </w:r>
        <w:r>
          <w:rPr>
            <w:noProof/>
            <w:webHidden/>
          </w:rPr>
          <w:fldChar w:fldCharType="end"/>
        </w:r>
      </w:hyperlink>
    </w:p>
    <w:p w14:paraId="54283F9B" w14:textId="30187995" w:rsidR="00867114" w:rsidRDefault="00867114">
      <w:pPr>
        <w:pStyle w:val="31"/>
        <w:rPr>
          <w:rFonts w:asciiTheme="minorHAnsi" w:eastAsiaTheme="minorEastAsia" w:hAnsiTheme="minorHAnsi" w:cstheme="minorBidi"/>
          <w:sz w:val="22"/>
          <w:szCs w:val="22"/>
        </w:rPr>
      </w:pPr>
      <w:hyperlink w:anchor="_Toc241045199" w:history="1">
        <w:r w:rsidRPr="00415445">
          <w:rPr>
            <w:rStyle w:val="a3"/>
          </w:rPr>
          <w:t>Минфин по-прежнему рассчитывает провести в текущем году два-три вторичных публичных размещения бумаг (SPO) госкомпаний на сумму до 200 млрд рублей. Об этом заявил замминистра финансов России Алексей Моисеев в кулуарах МФФ-2026.</w:t>
        </w:r>
        <w:r>
          <w:rPr>
            <w:webHidden/>
          </w:rPr>
          <w:tab/>
        </w:r>
        <w:r>
          <w:rPr>
            <w:webHidden/>
          </w:rPr>
          <w:fldChar w:fldCharType="begin"/>
        </w:r>
        <w:r>
          <w:rPr>
            <w:webHidden/>
          </w:rPr>
          <w:instrText xml:space="preserve"> PAGEREF _Toc241045199 \h </w:instrText>
        </w:r>
        <w:r>
          <w:rPr>
            <w:webHidden/>
          </w:rPr>
        </w:r>
        <w:r>
          <w:rPr>
            <w:webHidden/>
          </w:rPr>
          <w:fldChar w:fldCharType="separate"/>
        </w:r>
        <w:r w:rsidR="00A50273">
          <w:rPr>
            <w:webHidden/>
          </w:rPr>
          <w:t>83</w:t>
        </w:r>
        <w:r>
          <w:rPr>
            <w:webHidden/>
          </w:rPr>
          <w:fldChar w:fldCharType="end"/>
        </w:r>
      </w:hyperlink>
    </w:p>
    <w:p w14:paraId="271CF102" w14:textId="481159D9"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00" w:history="1">
        <w:r w:rsidRPr="00415445">
          <w:rPr>
            <w:rStyle w:val="a3"/>
            <w:noProof/>
          </w:rPr>
          <w:t xml:space="preserve">ТАСС, 23.09.2026, СП сообщила о превышении доли социальных расходов в 57 регионах за </w:t>
        </w:r>
        <w:r w:rsidRPr="00415445">
          <w:rPr>
            <w:rStyle w:val="a3"/>
            <w:noProof/>
            <w:lang w:val="en-US"/>
          </w:rPr>
          <w:t>I</w:t>
        </w:r>
        <w:r w:rsidRPr="00415445">
          <w:rPr>
            <w:rStyle w:val="a3"/>
            <w:noProof/>
          </w:rPr>
          <w:t xml:space="preserve"> полугодие</w:t>
        </w:r>
        <w:r>
          <w:rPr>
            <w:noProof/>
            <w:webHidden/>
          </w:rPr>
          <w:tab/>
        </w:r>
        <w:r>
          <w:rPr>
            <w:noProof/>
            <w:webHidden/>
          </w:rPr>
          <w:fldChar w:fldCharType="begin"/>
        </w:r>
        <w:r>
          <w:rPr>
            <w:noProof/>
            <w:webHidden/>
          </w:rPr>
          <w:instrText xml:space="preserve"> PAGEREF _Toc241045200 \h </w:instrText>
        </w:r>
        <w:r>
          <w:rPr>
            <w:noProof/>
            <w:webHidden/>
          </w:rPr>
        </w:r>
        <w:r>
          <w:rPr>
            <w:noProof/>
            <w:webHidden/>
          </w:rPr>
          <w:fldChar w:fldCharType="separate"/>
        </w:r>
        <w:r w:rsidR="00A50273">
          <w:rPr>
            <w:noProof/>
            <w:webHidden/>
          </w:rPr>
          <w:t>83</w:t>
        </w:r>
        <w:r>
          <w:rPr>
            <w:noProof/>
            <w:webHidden/>
          </w:rPr>
          <w:fldChar w:fldCharType="end"/>
        </w:r>
      </w:hyperlink>
    </w:p>
    <w:p w14:paraId="1C56948C" w14:textId="01AD41E0" w:rsidR="00867114" w:rsidRDefault="00867114">
      <w:pPr>
        <w:pStyle w:val="31"/>
        <w:rPr>
          <w:rFonts w:asciiTheme="minorHAnsi" w:eastAsiaTheme="minorEastAsia" w:hAnsiTheme="minorHAnsi" w:cstheme="minorBidi"/>
          <w:sz w:val="22"/>
          <w:szCs w:val="22"/>
        </w:rPr>
      </w:pPr>
      <w:hyperlink w:anchor="_Toc241045201" w:history="1">
        <w:r w:rsidRPr="00415445">
          <w:rPr>
            <w:rStyle w:val="a3"/>
          </w:rPr>
          <w:t>Доля социальных расходов в бюджетах регионов превысила 60% в 57 российских субъектах, в том числе в Алтайском и Краснодарском краях, Ростовской, Свердловской, Челябинской, Иркутской и Тюменской областях. Об этом говорится в оперативном докладе Счетной палаты о ходе исполнения консолидированных бюджетов субъектов РФ за январь - июнь 2026 года.</w:t>
        </w:r>
        <w:r>
          <w:rPr>
            <w:webHidden/>
          </w:rPr>
          <w:tab/>
        </w:r>
        <w:r>
          <w:rPr>
            <w:webHidden/>
          </w:rPr>
          <w:fldChar w:fldCharType="begin"/>
        </w:r>
        <w:r>
          <w:rPr>
            <w:webHidden/>
          </w:rPr>
          <w:instrText xml:space="preserve"> PAGEREF _Toc241045201 \h </w:instrText>
        </w:r>
        <w:r>
          <w:rPr>
            <w:webHidden/>
          </w:rPr>
        </w:r>
        <w:r>
          <w:rPr>
            <w:webHidden/>
          </w:rPr>
          <w:fldChar w:fldCharType="separate"/>
        </w:r>
        <w:r w:rsidR="00A50273">
          <w:rPr>
            <w:webHidden/>
          </w:rPr>
          <w:t>83</w:t>
        </w:r>
        <w:r>
          <w:rPr>
            <w:webHidden/>
          </w:rPr>
          <w:fldChar w:fldCharType="end"/>
        </w:r>
      </w:hyperlink>
    </w:p>
    <w:p w14:paraId="408D88E4" w14:textId="138089B5"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02" w:history="1">
        <w:r w:rsidRPr="00415445">
          <w:rPr>
            <w:rStyle w:val="a3"/>
            <w:noProof/>
          </w:rPr>
          <w:t>Financial One, 22.09.2026, Бюджет-2027: дефицит около 2% ВВП, нефть по $50 и спор об инвестициях из ФНБ</w:t>
        </w:r>
        <w:r>
          <w:rPr>
            <w:noProof/>
            <w:webHidden/>
          </w:rPr>
          <w:tab/>
        </w:r>
        <w:r>
          <w:rPr>
            <w:noProof/>
            <w:webHidden/>
          </w:rPr>
          <w:fldChar w:fldCharType="begin"/>
        </w:r>
        <w:r>
          <w:rPr>
            <w:noProof/>
            <w:webHidden/>
          </w:rPr>
          <w:instrText xml:space="preserve"> PAGEREF _Toc241045202 \h </w:instrText>
        </w:r>
        <w:r>
          <w:rPr>
            <w:noProof/>
            <w:webHidden/>
          </w:rPr>
        </w:r>
        <w:r>
          <w:rPr>
            <w:noProof/>
            <w:webHidden/>
          </w:rPr>
          <w:fldChar w:fldCharType="separate"/>
        </w:r>
        <w:r w:rsidR="00A50273">
          <w:rPr>
            <w:noProof/>
            <w:webHidden/>
          </w:rPr>
          <w:t>84</w:t>
        </w:r>
        <w:r>
          <w:rPr>
            <w:noProof/>
            <w:webHidden/>
          </w:rPr>
          <w:fldChar w:fldCharType="end"/>
        </w:r>
      </w:hyperlink>
    </w:p>
    <w:p w14:paraId="10C957FD" w14:textId="4EDB9680" w:rsidR="00867114" w:rsidRDefault="00867114">
      <w:pPr>
        <w:pStyle w:val="31"/>
        <w:rPr>
          <w:rFonts w:asciiTheme="minorHAnsi" w:eastAsiaTheme="minorEastAsia" w:hAnsiTheme="minorHAnsi" w:cstheme="minorBidi"/>
          <w:sz w:val="22"/>
          <w:szCs w:val="22"/>
        </w:rPr>
      </w:pPr>
      <w:hyperlink w:anchor="_Toc241045203" w:history="1">
        <w:r w:rsidRPr="00415445">
          <w:rPr>
            <w:rStyle w:val="a3"/>
          </w:rPr>
          <w:t>Найти деньги на развитие мало – нужно решить, сколько потратить сейчас и какой запас оставить на случай ухудшения ситуации. Об этом на пленарной сессии Московского финансового форума «Устойчивая финансовая система – основа развития страны» спорили министр финансов России Антон Силуанов и мэр Москвы Сергей Собянин. Оба говорили о необходимости инвестиций, но по-разному оценивали, какую часть свободных средств стоит сохранять в резерве.</w:t>
        </w:r>
        <w:r>
          <w:rPr>
            <w:webHidden/>
          </w:rPr>
          <w:tab/>
        </w:r>
        <w:r>
          <w:rPr>
            <w:webHidden/>
          </w:rPr>
          <w:fldChar w:fldCharType="begin"/>
        </w:r>
        <w:r>
          <w:rPr>
            <w:webHidden/>
          </w:rPr>
          <w:instrText xml:space="preserve"> PAGEREF _Toc241045203 \h </w:instrText>
        </w:r>
        <w:r>
          <w:rPr>
            <w:webHidden/>
          </w:rPr>
        </w:r>
        <w:r>
          <w:rPr>
            <w:webHidden/>
          </w:rPr>
          <w:fldChar w:fldCharType="separate"/>
        </w:r>
        <w:r w:rsidR="00A50273">
          <w:rPr>
            <w:webHidden/>
          </w:rPr>
          <w:t>84</w:t>
        </w:r>
        <w:r>
          <w:rPr>
            <w:webHidden/>
          </w:rPr>
          <w:fldChar w:fldCharType="end"/>
        </w:r>
      </w:hyperlink>
    </w:p>
    <w:p w14:paraId="1741517D" w14:textId="2A1BFD62"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04" w:history="1">
        <w:r w:rsidRPr="00415445">
          <w:rPr>
            <w:rStyle w:val="a3"/>
            <w:noProof/>
          </w:rPr>
          <w:t>SMI.Today, 22.09.2026, На МФФ-2026 объяснили влияние финансовой культуры на регионы</w:t>
        </w:r>
        <w:r>
          <w:rPr>
            <w:noProof/>
            <w:webHidden/>
          </w:rPr>
          <w:tab/>
        </w:r>
        <w:r>
          <w:rPr>
            <w:noProof/>
            <w:webHidden/>
          </w:rPr>
          <w:fldChar w:fldCharType="begin"/>
        </w:r>
        <w:r>
          <w:rPr>
            <w:noProof/>
            <w:webHidden/>
          </w:rPr>
          <w:instrText xml:space="preserve"> PAGEREF _Toc241045204 \h </w:instrText>
        </w:r>
        <w:r>
          <w:rPr>
            <w:noProof/>
            <w:webHidden/>
          </w:rPr>
        </w:r>
        <w:r>
          <w:rPr>
            <w:noProof/>
            <w:webHidden/>
          </w:rPr>
          <w:fldChar w:fldCharType="separate"/>
        </w:r>
        <w:r w:rsidR="00A50273">
          <w:rPr>
            <w:noProof/>
            <w:webHidden/>
          </w:rPr>
          <w:t>87</w:t>
        </w:r>
        <w:r>
          <w:rPr>
            <w:noProof/>
            <w:webHidden/>
          </w:rPr>
          <w:fldChar w:fldCharType="end"/>
        </w:r>
      </w:hyperlink>
    </w:p>
    <w:p w14:paraId="3FDFF450" w14:textId="0212A5F5" w:rsidR="00867114" w:rsidRDefault="00867114">
      <w:pPr>
        <w:pStyle w:val="31"/>
        <w:rPr>
          <w:rFonts w:asciiTheme="minorHAnsi" w:eastAsiaTheme="minorEastAsia" w:hAnsiTheme="minorHAnsi" w:cstheme="minorBidi"/>
          <w:sz w:val="22"/>
          <w:szCs w:val="22"/>
        </w:rPr>
      </w:pPr>
      <w:hyperlink w:anchor="_Toc241045205" w:history="1">
        <w:r w:rsidRPr="00415445">
          <w:rPr>
            <w:rStyle w:val="a3"/>
          </w:rPr>
          <w:t>Финансовая культура влияет не только на личное благополучие человека, но и на устойчивость региональной экономики. Граждане, которые умеют планировать расходы и оценивать риски, чаще создают сбережения, открывают бизнес и реже пользуются опасными кредитными продуктами, заявил заместитель министра финансов России Павел Кадочников на Московском финансовом форуме.</w:t>
        </w:r>
        <w:r>
          <w:rPr>
            <w:webHidden/>
          </w:rPr>
          <w:tab/>
        </w:r>
        <w:r>
          <w:rPr>
            <w:webHidden/>
          </w:rPr>
          <w:fldChar w:fldCharType="begin"/>
        </w:r>
        <w:r>
          <w:rPr>
            <w:webHidden/>
          </w:rPr>
          <w:instrText xml:space="preserve"> PAGEREF _Toc241045205 \h </w:instrText>
        </w:r>
        <w:r>
          <w:rPr>
            <w:webHidden/>
          </w:rPr>
        </w:r>
        <w:r>
          <w:rPr>
            <w:webHidden/>
          </w:rPr>
          <w:fldChar w:fldCharType="separate"/>
        </w:r>
        <w:r w:rsidR="00A50273">
          <w:rPr>
            <w:webHidden/>
          </w:rPr>
          <w:t>87</w:t>
        </w:r>
        <w:r>
          <w:rPr>
            <w:webHidden/>
          </w:rPr>
          <w:fldChar w:fldCharType="end"/>
        </w:r>
      </w:hyperlink>
    </w:p>
    <w:p w14:paraId="0DAC7AFB" w14:textId="525742F1"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06" w:history="1">
        <w:r w:rsidRPr="00415445">
          <w:rPr>
            <w:rStyle w:val="a3"/>
            <w:noProof/>
          </w:rPr>
          <w:t>Smart-Lab.ru, 22.09.2026, Страховщики становятся финансовой опорой экономики России</w:t>
        </w:r>
        <w:r>
          <w:rPr>
            <w:noProof/>
            <w:webHidden/>
          </w:rPr>
          <w:tab/>
        </w:r>
        <w:r>
          <w:rPr>
            <w:noProof/>
            <w:webHidden/>
          </w:rPr>
          <w:fldChar w:fldCharType="begin"/>
        </w:r>
        <w:r>
          <w:rPr>
            <w:noProof/>
            <w:webHidden/>
          </w:rPr>
          <w:instrText xml:space="preserve"> PAGEREF _Toc241045206 \h </w:instrText>
        </w:r>
        <w:r>
          <w:rPr>
            <w:noProof/>
            <w:webHidden/>
          </w:rPr>
        </w:r>
        <w:r>
          <w:rPr>
            <w:noProof/>
            <w:webHidden/>
          </w:rPr>
          <w:fldChar w:fldCharType="separate"/>
        </w:r>
        <w:r w:rsidR="00A50273">
          <w:rPr>
            <w:noProof/>
            <w:webHidden/>
          </w:rPr>
          <w:t>90</w:t>
        </w:r>
        <w:r>
          <w:rPr>
            <w:noProof/>
            <w:webHidden/>
          </w:rPr>
          <w:fldChar w:fldCharType="end"/>
        </w:r>
      </w:hyperlink>
    </w:p>
    <w:p w14:paraId="2CF6A176" w14:textId="1261A8C5" w:rsidR="00867114" w:rsidRDefault="00867114">
      <w:pPr>
        <w:pStyle w:val="31"/>
        <w:rPr>
          <w:rFonts w:asciiTheme="minorHAnsi" w:eastAsiaTheme="minorEastAsia" w:hAnsiTheme="minorHAnsi" w:cstheme="minorBidi"/>
          <w:sz w:val="22"/>
          <w:szCs w:val="22"/>
        </w:rPr>
      </w:pPr>
      <w:hyperlink w:anchor="_Toc241045207" w:history="1">
        <w:r w:rsidRPr="00415445">
          <w:rPr>
            <w:rStyle w:val="a3"/>
          </w:rPr>
          <w:t>Страховой рынок окончательно вышел за рамки своей традиционной роли. Сегодня он не только защищает людей и бизнес от рисков, но и превращается в одного из главных поставщиков «длинных денег» для развития страны.</w:t>
        </w:r>
        <w:r>
          <w:rPr>
            <w:webHidden/>
          </w:rPr>
          <w:tab/>
        </w:r>
        <w:r>
          <w:rPr>
            <w:webHidden/>
          </w:rPr>
          <w:fldChar w:fldCharType="begin"/>
        </w:r>
        <w:r>
          <w:rPr>
            <w:webHidden/>
          </w:rPr>
          <w:instrText xml:space="preserve"> PAGEREF _Toc241045207 \h </w:instrText>
        </w:r>
        <w:r>
          <w:rPr>
            <w:webHidden/>
          </w:rPr>
        </w:r>
        <w:r>
          <w:rPr>
            <w:webHidden/>
          </w:rPr>
          <w:fldChar w:fldCharType="separate"/>
        </w:r>
        <w:r w:rsidR="00A50273">
          <w:rPr>
            <w:webHidden/>
          </w:rPr>
          <w:t>90</w:t>
        </w:r>
        <w:r>
          <w:rPr>
            <w:webHidden/>
          </w:rPr>
          <w:fldChar w:fldCharType="end"/>
        </w:r>
      </w:hyperlink>
    </w:p>
    <w:p w14:paraId="0C9D0124" w14:textId="1CAA1F04"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08" w:history="1">
        <w:r w:rsidRPr="00415445">
          <w:rPr>
            <w:rStyle w:val="a3"/>
            <w:noProof/>
          </w:rPr>
          <w:t>NEWS.ru, 22.09.2026, «Русская Медиагруппа» запустила онлайн-радиостанцию «Мои Финансы»</w:t>
        </w:r>
        <w:r>
          <w:rPr>
            <w:noProof/>
            <w:webHidden/>
          </w:rPr>
          <w:tab/>
        </w:r>
        <w:r>
          <w:rPr>
            <w:noProof/>
            <w:webHidden/>
          </w:rPr>
          <w:fldChar w:fldCharType="begin"/>
        </w:r>
        <w:r>
          <w:rPr>
            <w:noProof/>
            <w:webHidden/>
          </w:rPr>
          <w:instrText xml:space="preserve"> PAGEREF _Toc241045208 \h </w:instrText>
        </w:r>
        <w:r>
          <w:rPr>
            <w:noProof/>
            <w:webHidden/>
          </w:rPr>
        </w:r>
        <w:r>
          <w:rPr>
            <w:noProof/>
            <w:webHidden/>
          </w:rPr>
          <w:fldChar w:fldCharType="separate"/>
        </w:r>
        <w:r w:rsidR="00A50273">
          <w:rPr>
            <w:noProof/>
            <w:webHidden/>
          </w:rPr>
          <w:t>91</w:t>
        </w:r>
        <w:r>
          <w:rPr>
            <w:noProof/>
            <w:webHidden/>
          </w:rPr>
          <w:fldChar w:fldCharType="end"/>
        </w:r>
      </w:hyperlink>
    </w:p>
    <w:p w14:paraId="7E416A50" w14:textId="271B0898" w:rsidR="00867114" w:rsidRDefault="00867114">
      <w:pPr>
        <w:pStyle w:val="31"/>
        <w:rPr>
          <w:rFonts w:asciiTheme="minorHAnsi" w:eastAsiaTheme="minorEastAsia" w:hAnsiTheme="minorHAnsi" w:cstheme="minorBidi"/>
          <w:sz w:val="22"/>
          <w:szCs w:val="22"/>
        </w:rPr>
      </w:pPr>
      <w:hyperlink w:anchor="_Toc241045209" w:history="1">
        <w:r w:rsidRPr="00415445">
          <w:rPr>
            <w:rStyle w:val="a3"/>
          </w:rPr>
          <w:t>На Московском финансовом форуме «Русская Медиагруппа» и НИФИ Минфина России представили цифровую радиостанцию «Мои Финансы». Это совместный проект «Русского Радио» и портала моифинансы.рф. Он даст слушателям новые практические знания, необходимые в повседневной жизни.</w:t>
        </w:r>
        <w:r>
          <w:rPr>
            <w:webHidden/>
          </w:rPr>
          <w:tab/>
        </w:r>
        <w:r>
          <w:rPr>
            <w:webHidden/>
          </w:rPr>
          <w:fldChar w:fldCharType="begin"/>
        </w:r>
        <w:r>
          <w:rPr>
            <w:webHidden/>
          </w:rPr>
          <w:instrText xml:space="preserve"> PAGEREF _Toc241045209 \h </w:instrText>
        </w:r>
        <w:r>
          <w:rPr>
            <w:webHidden/>
          </w:rPr>
        </w:r>
        <w:r>
          <w:rPr>
            <w:webHidden/>
          </w:rPr>
          <w:fldChar w:fldCharType="separate"/>
        </w:r>
        <w:r w:rsidR="00A50273">
          <w:rPr>
            <w:webHidden/>
          </w:rPr>
          <w:t>91</w:t>
        </w:r>
        <w:r>
          <w:rPr>
            <w:webHidden/>
          </w:rPr>
          <w:fldChar w:fldCharType="end"/>
        </w:r>
      </w:hyperlink>
    </w:p>
    <w:p w14:paraId="2E986DA8" w14:textId="61E557A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10" w:history="1">
        <w:r w:rsidRPr="00415445">
          <w:rPr>
            <w:rStyle w:val="a3"/>
            <w:noProof/>
          </w:rPr>
          <w:t>Газета.Ru, 23.09.2026, Россияне хотят тратить маткапитал на покупку машины</w:t>
        </w:r>
        <w:r>
          <w:rPr>
            <w:noProof/>
            <w:webHidden/>
          </w:rPr>
          <w:tab/>
        </w:r>
        <w:r>
          <w:rPr>
            <w:noProof/>
            <w:webHidden/>
          </w:rPr>
          <w:fldChar w:fldCharType="begin"/>
        </w:r>
        <w:r>
          <w:rPr>
            <w:noProof/>
            <w:webHidden/>
          </w:rPr>
          <w:instrText xml:space="preserve"> PAGEREF _Toc241045210 \h </w:instrText>
        </w:r>
        <w:r>
          <w:rPr>
            <w:noProof/>
            <w:webHidden/>
          </w:rPr>
        </w:r>
        <w:r>
          <w:rPr>
            <w:noProof/>
            <w:webHidden/>
          </w:rPr>
          <w:fldChar w:fldCharType="separate"/>
        </w:r>
        <w:r w:rsidR="00A50273">
          <w:rPr>
            <w:noProof/>
            <w:webHidden/>
          </w:rPr>
          <w:t>92</w:t>
        </w:r>
        <w:r>
          <w:rPr>
            <w:noProof/>
            <w:webHidden/>
          </w:rPr>
          <w:fldChar w:fldCharType="end"/>
        </w:r>
      </w:hyperlink>
    </w:p>
    <w:p w14:paraId="28B3A3C5" w14:textId="4CC5DE76" w:rsidR="00867114" w:rsidRDefault="00867114">
      <w:pPr>
        <w:pStyle w:val="31"/>
        <w:rPr>
          <w:rFonts w:asciiTheme="minorHAnsi" w:eastAsiaTheme="minorEastAsia" w:hAnsiTheme="minorHAnsi" w:cstheme="minorBidi"/>
          <w:sz w:val="22"/>
          <w:szCs w:val="22"/>
        </w:rPr>
      </w:pPr>
      <w:hyperlink w:anchor="_Toc241045211" w:history="1">
        <w:r w:rsidRPr="00415445">
          <w:rPr>
            <w:rStyle w:val="a3"/>
          </w:rPr>
          <w:t>Более половины (53,4%) опрошенных россиян рассматривают материнский капитал как финансовый инструмент для</w:t>
        </w:r>
        <w:r w:rsidRPr="00415445">
          <w:rPr>
            <w:rStyle w:val="a3"/>
            <w:lang w:val="en-US"/>
          </w:rPr>
          <w:t> </w:t>
        </w:r>
        <w:r w:rsidRPr="00415445">
          <w:rPr>
            <w:rStyle w:val="a3"/>
          </w:rPr>
          <w:t>обеспечения счастливого и безопасного детства ребенка. В</w:t>
        </w:r>
        <w:r w:rsidRPr="00415445">
          <w:rPr>
            <w:rStyle w:val="a3"/>
            <w:lang w:val="en-US"/>
          </w:rPr>
          <w:t> </w:t>
        </w:r>
        <w:r w:rsidRPr="00415445">
          <w:rPr>
            <w:rStyle w:val="a3"/>
          </w:rPr>
          <w:t>случае расширения программы россияне предпочли бы вложить маткапитал в</w:t>
        </w:r>
        <w:r w:rsidRPr="00415445">
          <w:rPr>
            <w:rStyle w:val="a3"/>
            <w:lang w:val="en-US"/>
          </w:rPr>
          <w:t> </w:t>
        </w:r>
        <w:r w:rsidRPr="00415445">
          <w:rPr>
            <w:rStyle w:val="a3"/>
          </w:rPr>
          <w:t>покупку автомобиля (52,7%) или дачи (21%), а также направить деньги на</w:t>
        </w:r>
        <w:r w:rsidRPr="00415445">
          <w:rPr>
            <w:rStyle w:val="a3"/>
            <w:lang w:val="en-US"/>
          </w:rPr>
          <w:t> </w:t>
        </w:r>
        <w:r w:rsidRPr="00415445">
          <w:rPr>
            <w:rStyle w:val="a3"/>
          </w:rPr>
          <w:t>ремонт жилья (15,1%). Таковы результаты опроса, проведенного компаниями</w:t>
        </w:r>
        <w:r w:rsidRPr="00415445">
          <w:rPr>
            <w:rStyle w:val="a3"/>
            <w:lang w:val="en-US"/>
          </w:rPr>
          <w:t> </w:t>
        </w:r>
        <w:r w:rsidRPr="00415445">
          <w:rPr>
            <w:rStyle w:val="a3"/>
          </w:rPr>
          <w:t>«Ингосстрах»</w:t>
        </w:r>
        <w:r w:rsidRPr="00415445">
          <w:rPr>
            <w:rStyle w:val="a3"/>
            <w:lang w:val="en-US"/>
          </w:rPr>
          <w:t> </w:t>
        </w:r>
        <w:r w:rsidRPr="00415445">
          <w:rPr>
            <w:rStyle w:val="a3"/>
          </w:rPr>
          <w:t>и «Ингосстрах-жизнь» (есть у</w:t>
        </w:r>
        <w:r w:rsidRPr="00415445">
          <w:rPr>
            <w:rStyle w:val="a3"/>
            <w:lang w:val="en-US"/>
          </w:rPr>
          <w:t> </w:t>
        </w:r>
        <w:r w:rsidRPr="00415445">
          <w:rPr>
            <w:rStyle w:val="a3"/>
          </w:rPr>
          <w:t>«Газеты.</w:t>
        </w:r>
        <w:r w:rsidRPr="00415445">
          <w:rPr>
            <w:rStyle w:val="a3"/>
            <w:lang w:val="en-US"/>
          </w:rPr>
          <w:t>Ru</w:t>
        </w:r>
        <w:r w:rsidRPr="00415445">
          <w:rPr>
            <w:rStyle w:val="a3"/>
          </w:rPr>
          <w:t>»).</w:t>
        </w:r>
        <w:r>
          <w:rPr>
            <w:webHidden/>
          </w:rPr>
          <w:tab/>
        </w:r>
        <w:r>
          <w:rPr>
            <w:webHidden/>
          </w:rPr>
          <w:fldChar w:fldCharType="begin"/>
        </w:r>
        <w:r>
          <w:rPr>
            <w:webHidden/>
          </w:rPr>
          <w:instrText xml:space="preserve"> PAGEREF _Toc241045211 \h </w:instrText>
        </w:r>
        <w:r>
          <w:rPr>
            <w:webHidden/>
          </w:rPr>
        </w:r>
        <w:r>
          <w:rPr>
            <w:webHidden/>
          </w:rPr>
          <w:fldChar w:fldCharType="separate"/>
        </w:r>
        <w:r w:rsidR="00A50273">
          <w:rPr>
            <w:webHidden/>
          </w:rPr>
          <w:t>92</w:t>
        </w:r>
        <w:r>
          <w:rPr>
            <w:webHidden/>
          </w:rPr>
          <w:fldChar w:fldCharType="end"/>
        </w:r>
      </w:hyperlink>
    </w:p>
    <w:p w14:paraId="0E9E78F6" w14:textId="7A29B90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12" w:history="1">
        <w:r w:rsidRPr="00415445">
          <w:rPr>
            <w:rStyle w:val="a3"/>
            <w:noProof/>
          </w:rPr>
          <w:t>Газета.Ru, 23.09.2026, Стало известно, сколько доллар будет стоить в 2027 году</w:t>
        </w:r>
        <w:r>
          <w:rPr>
            <w:noProof/>
            <w:webHidden/>
          </w:rPr>
          <w:tab/>
        </w:r>
        <w:r>
          <w:rPr>
            <w:noProof/>
            <w:webHidden/>
          </w:rPr>
          <w:fldChar w:fldCharType="begin"/>
        </w:r>
        <w:r>
          <w:rPr>
            <w:noProof/>
            <w:webHidden/>
          </w:rPr>
          <w:instrText xml:space="preserve"> PAGEREF _Toc241045212 \h </w:instrText>
        </w:r>
        <w:r>
          <w:rPr>
            <w:noProof/>
            <w:webHidden/>
          </w:rPr>
        </w:r>
        <w:r>
          <w:rPr>
            <w:noProof/>
            <w:webHidden/>
          </w:rPr>
          <w:fldChar w:fldCharType="separate"/>
        </w:r>
        <w:r w:rsidR="00A50273">
          <w:rPr>
            <w:noProof/>
            <w:webHidden/>
          </w:rPr>
          <w:t>93</w:t>
        </w:r>
        <w:r>
          <w:rPr>
            <w:noProof/>
            <w:webHidden/>
          </w:rPr>
          <w:fldChar w:fldCharType="end"/>
        </w:r>
      </w:hyperlink>
    </w:p>
    <w:p w14:paraId="70933847" w14:textId="2B13F1A3" w:rsidR="00867114" w:rsidRDefault="00867114">
      <w:pPr>
        <w:pStyle w:val="31"/>
        <w:rPr>
          <w:rFonts w:asciiTheme="minorHAnsi" w:eastAsiaTheme="minorEastAsia" w:hAnsiTheme="minorHAnsi" w:cstheme="minorBidi"/>
          <w:sz w:val="22"/>
          <w:szCs w:val="22"/>
        </w:rPr>
      </w:pPr>
      <w:hyperlink w:anchor="_Toc241045213" w:history="1">
        <w:r w:rsidRPr="00415445">
          <w:rPr>
            <w:rStyle w:val="a3"/>
          </w:rPr>
          <w:t>Наиболее вероятный сценарий на 2027 год — постепенное снижение ключевой ставки одновременно с умеренным ослаблением рубля. Доллар будет стоить более 85 рублей, спрогнозировал для «Газеты.Ru» стратег «СберИнвестиций» на фондовом рынке Дмитрий Макаров.</w:t>
        </w:r>
        <w:r>
          <w:rPr>
            <w:webHidden/>
          </w:rPr>
          <w:tab/>
        </w:r>
        <w:r>
          <w:rPr>
            <w:webHidden/>
          </w:rPr>
          <w:fldChar w:fldCharType="begin"/>
        </w:r>
        <w:r>
          <w:rPr>
            <w:webHidden/>
          </w:rPr>
          <w:instrText xml:space="preserve"> PAGEREF _Toc241045213 \h </w:instrText>
        </w:r>
        <w:r>
          <w:rPr>
            <w:webHidden/>
          </w:rPr>
        </w:r>
        <w:r>
          <w:rPr>
            <w:webHidden/>
          </w:rPr>
          <w:fldChar w:fldCharType="separate"/>
        </w:r>
        <w:r w:rsidR="00A50273">
          <w:rPr>
            <w:webHidden/>
          </w:rPr>
          <w:t>93</w:t>
        </w:r>
        <w:r>
          <w:rPr>
            <w:webHidden/>
          </w:rPr>
          <w:fldChar w:fldCharType="end"/>
        </w:r>
      </w:hyperlink>
    </w:p>
    <w:p w14:paraId="5AE2DD80" w14:textId="56B0FD2F"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14" w:history="1">
        <w:r w:rsidRPr="00415445">
          <w:rPr>
            <w:rStyle w:val="a3"/>
            <w:noProof/>
          </w:rPr>
          <w:t>Царь-град ТВ, 22.09.2026, "Принудительного перехода точно не предвидится": экономист рассказал, что делать русским с цифровым рублём</w:t>
        </w:r>
        <w:r>
          <w:rPr>
            <w:noProof/>
            <w:webHidden/>
          </w:rPr>
          <w:tab/>
        </w:r>
        <w:r>
          <w:rPr>
            <w:noProof/>
            <w:webHidden/>
          </w:rPr>
          <w:fldChar w:fldCharType="begin"/>
        </w:r>
        <w:r>
          <w:rPr>
            <w:noProof/>
            <w:webHidden/>
          </w:rPr>
          <w:instrText xml:space="preserve"> PAGEREF _Toc241045214 \h </w:instrText>
        </w:r>
        <w:r>
          <w:rPr>
            <w:noProof/>
            <w:webHidden/>
          </w:rPr>
        </w:r>
        <w:r>
          <w:rPr>
            <w:noProof/>
            <w:webHidden/>
          </w:rPr>
          <w:fldChar w:fldCharType="separate"/>
        </w:r>
        <w:r w:rsidR="00A50273">
          <w:rPr>
            <w:noProof/>
            <w:webHidden/>
          </w:rPr>
          <w:t>93</w:t>
        </w:r>
        <w:r>
          <w:rPr>
            <w:noProof/>
            <w:webHidden/>
          </w:rPr>
          <w:fldChar w:fldCharType="end"/>
        </w:r>
      </w:hyperlink>
    </w:p>
    <w:p w14:paraId="4C584BF2" w14:textId="672ED714" w:rsidR="00867114" w:rsidRDefault="00867114">
      <w:pPr>
        <w:pStyle w:val="31"/>
        <w:rPr>
          <w:rFonts w:asciiTheme="minorHAnsi" w:eastAsiaTheme="minorEastAsia" w:hAnsiTheme="minorHAnsi" w:cstheme="minorBidi"/>
          <w:sz w:val="22"/>
          <w:szCs w:val="22"/>
        </w:rPr>
      </w:pPr>
      <w:hyperlink w:anchor="_Toc241045215" w:history="1">
        <w:r w:rsidRPr="00415445">
          <w:rPr>
            <w:rStyle w:val="a3"/>
          </w:rPr>
          <w:t>ЦБ планирует прямое снятие наличных со счёта цифрового рубля. Что делать русским с цифровым рублём? Экономист успокоил: "Принудительного перехода точно не предвидится".</w:t>
        </w:r>
        <w:r>
          <w:rPr>
            <w:webHidden/>
          </w:rPr>
          <w:tab/>
        </w:r>
        <w:r>
          <w:rPr>
            <w:webHidden/>
          </w:rPr>
          <w:fldChar w:fldCharType="begin"/>
        </w:r>
        <w:r>
          <w:rPr>
            <w:webHidden/>
          </w:rPr>
          <w:instrText xml:space="preserve"> PAGEREF _Toc241045215 \h </w:instrText>
        </w:r>
        <w:r>
          <w:rPr>
            <w:webHidden/>
          </w:rPr>
        </w:r>
        <w:r>
          <w:rPr>
            <w:webHidden/>
          </w:rPr>
          <w:fldChar w:fldCharType="separate"/>
        </w:r>
        <w:r w:rsidR="00A50273">
          <w:rPr>
            <w:webHidden/>
          </w:rPr>
          <w:t>93</w:t>
        </w:r>
        <w:r>
          <w:rPr>
            <w:webHidden/>
          </w:rPr>
          <w:fldChar w:fldCharType="end"/>
        </w:r>
      </w:hyperlink>
    </w:p>
    <w:p w14:paraId="72665196" w14:textId="4EEBBA8E"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216" w:history="1">
        <w:r w:rsidRPr="0041544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_Toc241045216 \h </w:instrText>
        </w:r>
        <w:r>
          <w:rPr>
            <w:noProof/>
            <w:webHidden/>
          </w:rPr>
        </w:r>
        <w:r>
          <w:rPr>
            <w:noProof/>
            <w:webHidden/>
          </w:rPr>
          <w:fldChar w:fldCharType="separate"/>
        </w:r>
        <w:r w:rsidR="00A50273">
          <w:rPr>
            <w:noProof/>
            <w:webHidden/>
          </w:rPr>
          <w:t>96</w:t>
        </w:r>
        <w:r>
          <w:rPr>
            <w:noProof/>
            <w:webHidden/>
          </w:rPr>
          <w:fldChar w:fldCharType="end"/>
        </w:r>
      </w:hyperlink>
    </w:p>
    <w:p w14:paraId="5A54DD0E" w14:textId="4AD36529"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217" w:history="1">
        <w:r w:rsidRPr="0041544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_Toc241045217 \h </w:instrText>
        </w:r>
        <w:r>
          <w:rPr>
            <w:noProof/>
            <w:webHidden/>
          </w:rPr>
        </w:r>
        <w:r>
          <w:rPr>
            <w:noProof/>
            <w:webHidden/>
          </w:rPr>
          <w:fldChar w:fldCharType="separate"/>
        </w:r>
        <w:r w:rsidR="00A50273">
          <w:rPr>
            <w:noProof/>
            <w:webHidden/>
          </w:rPr>
          <w:t>96</w:t>
        </w:r>
        <w:r>
          <w:rPr>
            <w:noProof/>
            <w:webHidden/>
          </w:rPr>
          <w:fldChar w:fldCharType="end"/>
        </w:r>
      </w:hyperlink>
    </w:p>
    <w:p w14:paraId="04B13BC7" w14:textId="6F5170D6"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18" w:history="1">
        <w:r w:rsidRPr="00415445">
          <w:rPr>
            <w:rStyle w:val="a3"/>
            <w:noProof/>
          </w:rPr>
          <w:t>Zakon.kz, 22.09.2026, Пенсионные накопления в Казахстане будут гарантировать по-новому: что изменится с 2027 года</w:t>
        </w:r>
        <w:r>
          <w:rPr>
            <w:noProof/>
            <w:webHidden/>
          </w:rPr>
          <w:tab/>
        </w:r>
        <w:r>
          <w:rPr>
            <w:noProof/>
            <w:webHidden/>
          </w:rPr>
          <w:fldChar w:fldCharType="begin"/>
        </w:r>
        <w:r>
          <w:rPr>
            <w:noProof/>
            <w:webHidden/>
          </w:rPr>
          <w:instrText xml:space="preserve"> PAGEREF _Toc241045218 \h </w:instrText>
        </w:r>
        <w:r>
          <w:rPr>
            <w:noProof/>
            <w:webHidden/>
          </w:rPr>
        </w:r>
        <w:r>
          <w:rPr>
            <w:noProof/>
            <w:webHidden/>
          </w:rPr>
          <w:fldChar w:fldCharType="separate"/>
        </w:r>
        <w:r w:rsidR="00A50273">
          <w:rPr>
            <w:noProof/>
            <w:webHidden/>
          </w:rPr>
          <w:t>96</w:t>
        </w:r>
        <w:r>
          <w:rPr>
            <w:noProof/>
            <w:webHidden/>
          </w:rPr>
          <w:fldChar w:fldCharType="end"/>
        </w:r>
      </w:hyperlink>
    </w:p>
    <w:p w14:paraId="1E4F0508" w14:textId="4107DAA0" w:rsidR="00867114" w:rsidRDefault="00867114">
      <w:pPr>
        <w:pStyle w:val="31"/>
        <w:rPr>
          <w:rFonts w:asciiTheme="minorHAnsi" w:eastAsiaTheme="minorEastAsia" w:hAnsiTheme="minorHAnsi" w:cstheme="minorBidi"/>
          <w:sz w:val="22"/>
          <w:szCs w:val="22"/>
        </w:rPr>
      </w:pPr>
      <w:hyperlink w:anchor="_Toc241045219" w:history="1">
        <w:r w:rsidRPr="00415445">
          <w:rPr>
            <w:rStyle w:val="a3"/>
          </w:rPr>
          <w:t>В Казахстане с 1 января 2027 года изменится подход к осуществлению государственной гарантии по сохранности пенсионных накоплений. Об этом сегодня, 22 сентября 2026 года, заявили в Министерстве труда и социальной защиты населения (МТСЗН) РК, сообщает Zakon.kz.</w:t>
        </w:r>
        <w:r>
          <w:rPr>
            <w:webHidden/>
          </w:rPr>
          <w:tab/>
        </w:r>
        <w:r>
          <w:rPr>
            <w:webHidden/>
          </w:rPr>
          <w:fldChar w:fldCharType="begin"/>
        </w:r>
        <w:r>
          <w:rPr>
            <w:webHidden/>
          </w:rPr>
          <w:instrText xml:space="preserve"> PAGEREF _Toc241045219 \h </w:instrText>
        </w:r>
        <w:r>
          <w:rPr>
            <w:webHidden/>
          </w:rPr>
        </w:r>
        <w:r>
          <w:rPr>
            <w:webHidden/>
          </w:rPr>
          <w:fldChar w:fldCharType="separate"/>
        </w:r>
        <w:r w:rsidR="00A50273">
          <w:rPr>
            <w:webHidden/>
          </w:rPr>
          <w:t>96</w:t>
        </w:r>
        <w:r>
          <w:rPr>
            <w:webHidden/>
          </w:rPr>
          <w:fldChar w:fldCharType="end"/>
        </w:r>
      </w:hyperlink>
    </w:p>
    <w:p w14:paraId="5880BF2C" w14:textId="6F73CCBD"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20" w:history="1">
        <w:r w:rsidRPr="00415445">
          <w:rPr>
            <w:rStyle w:val="a3"/>
            <w:noProof/>
          </w:rPr>
          <w:t>Курсив, 22.09.2026, В ЕНПФ назвали размер средней пенсионной выплаты</w:t>
        </w:r>
        <w:r>
          <w:rPr>
            <w:noProof/>
            <w:webHidden/>
          </w:rPr>
          <w:tab/>
        </w:r>
        <w:r>
          <w:rPr>
            <w:noProof/>
            <w:webHidden/>
          </w:rPr>
          <w:fldChar w:fldCharType="begin"/>
        </w:r>
        <w:r>
          <w:rPr>
            <w:noProof/>
            <w:webHidden/>
          </w:rPr>
          <w:instrText xml:space="preserve"> PAGEREF _Toc241045220 \h </w:instrText>
        </w:r>
        <w:r>
          <w:rPr>
            <w:noProof/>
            <w:webHidden/>
          </w:rPr>
        </w:r>
        <w:r>
          <w:rPr>
            <w:noProof/>
            <w:webHidden/>
          </w:rPr>
          <w:fldChar w:fldCharType="separate"/>
        </w:r>
        <w:r w:rsidR="00A50273">
          <w:rPr>
            <w:noProof/>
            <w:webHidden/>
          </w:rPr>
          <w:t>97</w:t>
        </w:r>
        <w:r>
          <w:rPr>
            <w:noProof/>
            <w:webHidden/>
          </w:rPr>
          <w:fldChar w:fldCharType="end"/>
        </w:r>
      </w:hyperlink>
    </w:p>
    <w:p w14:paraId="5E32EED2" w14:textId="4A96F77D" w:rsidR="00867114" w:rsidRDefault="00867114">
      <w:pPr>
        <w:pStyle w:val="31"/>
        <w:rPr>
          <w:rFonts w:asciiTheme="minorHAnsi" w:eastAsiaTheme="minorEastAsia" w:hAnsiTheme="minorHAnsi" w:cstheme="minorBidi"/>
          <w:sz w:val="22"/>
          <w:szCs w:val="22"/>
        </w:rPr>
      </w:pPr>
      <w:hyperlink w:anchor="_Toc241045221" w:history="1">
        <w:r w:rsidRPr="00415445">
          <w:rPr>
            <w:rStyle w:val="a3"/>
          </w:rPr>
          <w:t>Средняя ежемесячная выплата из Единого накопительного пенсионного фонда (ЕНПФ) в связи с достижением пенсионного возраста за январь-август 2026 года составила 39 008 теңге. Об этом сообщили в ЕНПФ.</w:t>
        </w:r>
        <w:r>
          <w:rPr>
            <w:webHidden/>
          </w:rPr>
          <w:tab/>
        </w:r>
        <w:r>
          <w:rPr>
            <w:webHidden/>
          </w:rPr>
          <w:fldChar w:fldCharType="begin"/>
        </w:r>
        <w:r>
          <w:rPr>
            <w:webHidden/>
          </w:rPr>
          <w:instrText xml:space="preserve"> PAGEREF _Toc241045221 \h </w:instrText>
        </w:r>
        <w:r>
          <w:rPr>
            <w:webHidden/>
          </w:rPr>
        </w:r>
        <w:r>
          <w:rPr>
            <w:webHidden/>
          </w:rPr>
          <w:fldChar w:fldCharType="separate"/>
        </w:r>
        <w:r w:rsidR="00A50273">
          <w:rPr>
            <w:webHidden/>
          </w:rPr>
          <w:t>97</w:t>
        </w:r>
        <w:r>
          <w:rPr>
            <w:webHidden/>
          </w:rPr>
          <w:fldChar w:fldCharType="end"/>
        </w:r>
      </w:hyperlink>
    </w:p>
    <w:p w14:paraId="6300E772" w14:textId="74511041"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22" w:history="1">
        <w:r w:rsidRPr="00415445">
          <w:rPr>
            <w:rStyle w:val="a3"/>
            <w:noProof/>
          </w:rPr>
          <w:t>inbusiness.kz, 22.09.2026, Пенсионные накопления казахстанцев выросли на 13,4% за год</w:t>
        </w:r>
        <w:r>
          <w:rPr>
            <w:noProof/>
            <w:webHidden/>
          </w:rPr>
          <w:tab/>
        </w:r>
        <w:r>
          <w:rPr>
            <w:noProof/>
            <w:webHidden/>
          </w:rPr>
          <w:fldChar w:fldCharType="begin"/>
        </w:r>
        <w:r>
          <w:rPr>
            <w:noProof/>
            <w:webHidden/>
          </w:rPr>
          <w:instrText xml:space="preserve"> PAGEREF _Toc241045222 \h </w:instrText>
        </w:r>
        <w:r>
          <w:rPr>
            <w:noProof/>
            <w:webHidden/>
          </w:rPr>
        </w:r>
        <w:r>
          <w:rPr>
            <w:noProof/>
            <w:webHidden/>
          </w:rPr>
          <w:fldChar w:fldCharType="separate"/>
        </w:r>
        <w:r w:rsidR="00A50273">
          <w:rPr>
            <w:noProof/>
            <w:webHidden/>
          </w:rPr>
          <w:t>98</w:t>
        </w:r>
        <w:r>
          <w:rPr>
            <w:noProof/>
            <w:webHidden/>
          </w:rPr>
          <w:fldChar w:fldCharType="end"/>
        </w:r>
      </w:hyperlink>
    </w:p>
    <w:p w14:paraId="34BBF59A" w14:textId="6DBECA6F" w:rsidR="00867114" w:rsidRDefault="00867114">
      <w:pPr>
        <w:pStyle w:val="31"/>
        <w:rPr>
          <w:rFonts w:asciiTheme="minorHAnsi" w:eastAsiaTheme="minorEastAsia" w:hAnsiTheme="minorHAnsi" w:cstheme="minorBidi"/>
          <w:sz w:val="22"/>
          <w:szCs w:val="22"/>
        </w:rPr>
      </w:pPr>
      <w:hyperlink w:anchor="_Toc241045223" w:history="1">
        <w:r w:rsidRPr="00415445">
          <w:rPr>
            <w:rStyle w:val="a3"/>
          </w:rPr>
          <w:t>Пенсионные накопления казахстанцев на 1 сентября 2026 года превысили 28,47 трлн тенге. За 12 месяцев их объем увеличился на 3,36 трлн тенге, или на 13,4%. Основную часть средств составляют накопления за счет обязательных пенсионных взносов, однако заметный рост продолжается и по другим видам взносов, включая обязательные пенсионные взносы работодателя, передает inbusiness.kz со ссылкой на пресс-центр АО «ЕНПФ».</w:t>
        </w:r>
        <w:r>
          <w:rPr>
            <w:webHidden/>
          </w:rPr>
          <w:tab/>
        </w:r>
        <w:r>
          <w:rPr>
            <w:webHidden/>
          </w:rPr>
          <w:fldChar w:fldCharType="begin"/>
        </w:r>
        <w:r>
          <w:rPr>
            <w:webHidden/>
          </w:rPr>
          <w:instrText xml:space="preserve"> PAGEREF _Toc241045223 \h </w:instrText>
        </w:r>
        <w:r>
          <w:rPr>
            <w:webHidden/>
          </w:rPr>
        </w:r>
        <w:r>
          <w:rPr>
            <w:webHidden/>
          </w:rPr>
          <w:fldChar w:fldCharType="separate"/>
        </w:r>
        <w:r w:rsidR="00A50273">
          <w:rPr>
            <w:webHidden/>
          </w:rPr>
          <w:t>98</w:t>
        </w:r>
        <w:r>
          <w:rPr>
            <w:webHidden/>
          </w:rPr>
          <w:fldChar w:fldCharType="end"/>
        </w:r>
      </w:hyperlink>
    </w:p>
    <w:p w14:paraId="29C9F215" w14:textId="13E5C324"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24" w:history="1">
        <w:r w:rsidRPr="00415445">
          <w:rPr>
            <w:rStyle w:val="a3"/>
            <w:noProof/>
          </w:rPr>
          <w:t>LS, 22.09.2026, Страховой рынок Казахстана ищет новые точки роста – от пенсионных продуктов до токенизации грузов</w:t>
        </w:r>
        <w:r>
          <w:rPr>
            <w:noProof/>
            <w:webHidden/>
          </w:rPr>
          <w:tab/>
        </w:r>
        <w:r>
          <w:rPr>
            <w:noProof/>
            <w:webHidden/>
          </w:rPr>
          <w:fldChar w:fldCharType="begin"/>
        </w:r>
        <w:r>
          <w:rPr>
            <w:noProof/>
            <w:webHidden/>
          </w:rPr>
          <w:instrText xml:space="preserve"> PAGEREF _Toc241045224 \h </w:instrText>
        </w:r>
        <w:r>
          <w:rPr>
            <w:noProof/>
            <w:webHidden/>
          </w:rPr>
        </w:r>
        <w:r>
          <w:rPr>
            <w:noProof/>
            <w:webHidden/>
          </w:rPr>
          <w:fldChar w:fldCharType="separate"/>
        </w:r>
        <w:r w:rsidR="00A50273">
          <w:rPr>
            <w:noProof/>
            <w:webHidden/>
          </w:rPr>
          <w:t>100</w:t>
        </w:r>
        <w:r>
          <w:rPr>
            <w:noProof/>
            <w:webHidden/>
          </w:rPr>
          <w:fldChar w:fldCharType="end"/>
        </w:r>
      </w:hyperlink>
    </w:p>
    <w:p w14:paraId="4358E100" w14:textId="5C969849" w:rsidR="00867114" w:rsidRDefault="00867114">
      <w:pPr>
        <w:pStyle w:val="31"/>
        <w:rPr>
          <w:rFonts w:asciiTheme="minorHAnsi" w:eastAsiaTheme="minorEastAsia" w:hAnsiTheme="minorHAnsi" w:cstheme="minorBidi"/>
          <w:sz w:val="22"/>
          <w:szCs w:val="22"/>
        </w:rPr>
      </w:pPr>
      <w:hyperlink w:anchor="_Toc241045225" w:history="1">
        <w:r w:rsidRPr="00415445">
          <w:rPr>
            <w:rStyle w:val="a3"/>
          </w:rPr>
          <w:t>Страховой рынок Казахстана продолжает расти, однако значительный потенциал остается в добровольном страховании жизни, защите грузов и новых цифровых проектах. Все эти вопросы профучастники обсудили в ходе Kazakhstan Insurance Forum 2026.</w:t>
        </w:r>
        <w:r>
          <w:rPr>
            <w:webHidden/>
          </w:rPr>
          <w:tab/>
        </w:r>
        <w:r>
          <w:rPr>
            <w:webHidden/>
          </w:rPr>
          <w:fldChar w:fldCharType="begin"/>
        </w:r>
        <w:r>
          <w:rPr>
            <w:webHidden/>
          </w:rPr>
          <w:instrText xml:space="preserve"> PAGEREF _Toc241045225 \h </w:instrText>
        </w:r>
        <w:r>
          <w:rPr>
            <w:webHidden/>
          </w:rPr>
        </w:r>
        <w:r>
          <w:rPr>
            <w:webHidden/>
          </w:rPr>
          <w:fldChar w:fldCharType="separate"/>
        </w:r>
        <w:r w:rsidR="00A50273">
          <w:rPr>
            <w:webHidden/>
          </w:rPr>
          <w:t>100</w:t>
        </w:r>
        <w:r>
          <w:rPr>
            <w:webHidden/>
          </w:rPr>
          <w:fldChar w:fldCharType="end"/>
        </w:r>
      </w:hyperlink>
    </w:p>
    <w:p w14:paraId="43BCA0E1" w14:textId="4313966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26" w:history="1">
        <w:r w:rsidRPr="00415445">
          <w:rPr>
            <w:rStyle w:val="a3"/>
            <w:noProof/>
          </w:rPr>
          <w:t>mir24.tv, 22.09.2026, В Кыргызстане с 1 октября вырастут пенсии</w:t>
        </w:r>
        <w:r>
          <w:rPr>
            <w:noProof/>
            <w:webHidden/>
          </w:rPr>
          <w:tab/>
        </w:r>
        <w:r>
          <w:rPr>
            <w:noProof/>
            <w:webHidden/>
          </w:rPr>
          <w:fldChar w:fldCharType="begin"/>
        </w:r>
        <w:r>
          <w:rPr>
            <w:noProof/>
            <w:webHidden/>
          </w:rPr>
          <w:instrText xml:space="preserve"> PAGEREF _Toc241045226 \h </w:instrText>
        </w:r>
        <w:r>
          <w:rPr>
            <w:noProof/>
            <w:webHidden/>
          </w:rPr>
        </w:r>
        <w:r>
          <w:rPr>
            <w:noProof/>
            <w:webHidden/>
          </w:rPr>
          <w:fldChar w:fldCharType="separate"/>
        </w:r>
        <w:r w:rsidR="00A50273">
          <w:rPr>
            <w:noProof/>
            <w:webHidden/>
          </w:rPr>
          <w:t>102</w:t>
        </w:r>
        <w:r>
          <w:rPr>
            <w:noProof/>
            <w:webHidden/>
          </w:rPr>
          <w:fldChar w:fldCharType="end"/>
        </w:r>
      </w:hyperlink>
    </w:p>
    <w:p w14:paraId="3674B673" w14:textId="1AAF055F" w:rsidR="00867114" w:rsidRDefault="00867114">
      <w:pPr>
        <w:pStyle w:val="31"/>
        <w:rPr>
          <w:rFonts w:asciiTheme="minorHAnsi" w:eastAsiaTheme="minorEastAsia" w:hAnsiTheme="minorHAnsi" w:cstheme="minorBidi"/>
          <w:sz w:val="22"/>
          <w:szCs w:val="22"/>
        </w:rPr>
      </w:pPr>
      <w:hyperlink w:anchor="_Toc241045227" w:history="1">
        <w:r w:rsidRPr="00415445">
          <w:rPr>
            <w:rStyle w:val="a3"/>
          </w:rPr>
          <w:t>В Кыргызстане с 1 октября повысят пенсии. Этот и другие вопросы социальной сферы и экономики обсудили на аппаратном совещании под руководством председателя кабинета министров Адылбека Касымалиева.</w:t>
        </w:r>
        <w:r>
          <w:rPr>
            <w:webHidden/>
          </w:rPr>
          <w:tab/>
        </w:r>
        <w:r>
          <w:rPr>
            <w:webHidden/>
          </w:rPr>
          <w:fldChar w:fldCharType="begin"/>
        </w:r>
        <w:r>
          <w:rPr>
            <w:webHidden/>
          </w:rPr>
          <w:instrText xml:space="preserve"> PAGEREF _Toc241045227 \h </w:instrText>
        </w:r>
        <w:r>
          <w:rPr>
            <w:webHidden/>
          </w:rPr>
        </w:r>
        <w:r>
          <w:rPr>
            <w:webHidden/>
          </w:rPr>
          <w:fldChar w:fldCharType="separate"/>
        </w:r>
        <w:r w:rsidR="00A50273">
          <w:rPr>
            <w:webHidden/>
          </w:rPr>
          <w:t>102</w:t>
        </w:r>
        <w:r>
          <w:rPr>
            <w:webHidden/>
          </w:rPr>
          <w:fldChar w:fldCharType="end"/>
        </w:r>
      </w:hyperlink>
    </w:p>
    <w:p w14:paraId="36882408" w14:textId="5BBC171C"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28" w:history="1">
        <w:r w:rsidRPr="00415445">
          <w:rPr>
            <w:rStyle w:val="a3"/>
            <w:noProof/>
          </w:rPr>
          <w:t>NUZ.uz, 22.09.2026, Пенсионная реформа в Узбекистане уже на подходе</w:t>
        </w:r>
        <w:r>
          <w:rPr>
            <w:noProof/>
            <w:webHidden/>
          </w:rPr>
          <w:tab/>
        </w:r>
        <w:r>
          <w:rPr>
            <w:noProof/>
            <w:webHidden/>
          </w:rPr>
          <w:fldChar w:fldCharType="begin"/>
        </w:r>
        <w:r>
          <w:rPr>
            <w:noProof/>
            <w:webHidden/>
          </w:rPr>
          <w:instrText xml:space="preserve"> PAGEREF _Toc241045228 \h </w:instrText>
        </w:r>
        <w:r>
          <w:rPr>
            <w:noProof/>
            <w:webHidden/>
          </w:rPr>
        </w:r>
        <w:r>
          <w:rPr>
            <w:noProof/>
            <w:webHidden/>
          </w:rPr>
          <w:fldChar w:fldCharType="separate"/>
        </w:r>
        <w:r w:rsidR="00A50273">
          <w:rPr>
            <w:noProof/>
            <w:webHidden/>
          </w:rPr>
          <w:t>102</w:t>
        </w:r>
        <w:r>
          <w:rPr>
            <w:noProof/>
            <w:webHidden/>
          </w:rPr>
          <w:fldChar w:fldCharType="end"/>
        </w:r>
      </w:hyperlink>
    </w:p>
    <w:p w14:paraId="1FDB20F9" w14:textId="08AF01BA" w:rsidR="00867114" w:rsidRDefault="00867114">
      <w:pPr>
        <w:pStyle w:val="31"/>
        <w:rPr>
          <w:rFonts w:asciiTheme="minorHAnsi" w:eastAsiaTheme="minorEastAsia" w:hAnsiTheme="minorHAnsi" w:cstheme="minorBidi"/>
          <w:sz w:val="22"/>
          <w:szCs w:val="22"/>
        </w:rPr>
      </w:pPr>
      <w:hyperlink w:anchor="_Toc241045229" w:history="1">
        <w:r w:rsidRPr="00415445">
          <w:rPr>
            <w:rStyle w:val="a3"/>
          </w:rPr>
          <w:t>В Узбекистане готовят масштабные изменения пенсионной системы. Проект указа президента Минэкономфина уже собрал почти 62 тыс. просмотров на Regulation.gov, более 1,5 тыс. пользователей его поддержали.</w:t>
        </w:r>
        <w:r>
          <w:rPr>
            <w:webHidden/>
          </w:rPr>
          <w:tab/>
        </w:r>
        <w:r>
          <w:rPr>
            <w:webHidden/>
          </w:rPr>
          <w:fldChar w:fldCharType="begin"/>
        </w:r>
        <w:r>
          <w:rPr>
            <w:webHidden/>
          </w:rPr>
          <w:instrText xml:space="preserve"> PAGEREF _Toc241045229 \h </w:instrText>
        </w:r>
        <w:r>
          <w:rPr>
            <w:webHidden/>
          </w:rPr>
        </w:r>
        <w:r>
          <w:rPr>
            <w:webHidden/>
          </w:rPr>
          <w:fldChar w:fldCharType="separate"/>
        </w:r>
        <w:r w:rsidR="00A50273">
          <w:rPr>
            <w:webHidden/>
          </w:rPr>
          <w:t>102</w:t>
        </w:r>
        <w:r>
          <w:rPr>
            <w:webHidden/>
          </w:rPr>
          <w:fldChar w:fldCharType="end"/>
        </w:r>
      </w:hyperlink>
    </w:p>
    <w:p w14:paraId="348CB0AC" w14:textId="414D1ED8"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30" w:history="1">
        <w:r w:rsidRPr="00415445">
          <w:rPr>
            <w:rStyle w:val="a3"/>
            <w:noProof/>
          </w:rPr>
          <w:t>Лента.ру, 22.09.2026, Канада оплатила украинские пенсии деньгами Всемирного банка</w:t>
        </w:r>
        <w:r>
          <w:rPr>
            <w:noProof/>
            <w:webHidden/>
          </w:rPr>
          <w:tab/>
        </w:r>
        <w:r>
          <w:rPr>
            <w:noProof/>
            <w:webHidden/>
          </w:rPr>
          <w:fldChar w:fldCharType="begin"/>
        </w:r>
        <w:r>
          <w:rPr>
            <w:noProof/>
            <w:webHidden/>
          </w:rPr>
          <w:instrText xml:space="preserve"> PAGEREF _Toc241045230 \h </w:instrText>
        </w:r>
        <w:r>
          <w:rPr>
            <w:noProof/>
            <w:webHidden/>
          </w:rPr>
        </w:r>
        <w:r>
          <w:rPr>
            <w:noProof/>
            <w:webHidden/>
          </w:rPr>
          <w:fldChar w:fldCharType="separate"/>
        </w:r>
        <w:r w:rsidR="00A50273">
          <w:rPr>
            <w:noProof/>
            <w:webHidden/>
          </w:rPr>
          <w:t>103</w:t>
        </w:r>
        <w:r>
          <w:rPr>
            <w:noProof/>
            <w:webHidden/>
          </w:rPr>
          <w:fldChar w:fldCharType="end"/>
        </w:r>
      </w:hyperlink>
    </w:p>
    <w:p w14:paraId="14628383" w14:textId="4743917A" w:rsidR="00867114" w:rsidRDefault="00867114">
      <w:pPr>
        <w:pStyle w:val="31"/>
        <w:rPr>
          <w:rFonts w:asciiTheme="minorHAnsi" w:eastAsiaTheme="minorEastAsia" w:hAnsiTheme="minorHAnsi" w:cstheme="minorBidi"/>
          <w:sz w:val="22"/>
          <w:szCs w:val="22"/>
        </w:rPr>
      </w:pPr>
      <w:hyperlink w:anchor="_Toc241045231" w:history="1">
        <w:r w:rsidRPr="00415445">
          <w:rPr>
            <w:rStyle w:val="a3"/>
          </w:rPr>
          <w:t>Украина привлекла 841 миллион долларов (70,9 миллиарда рублей) во Всемирном банке под гарантии правительства Канады. Средства пойдут на возмещение расходов государственного бюджета на пенсионные выплаты, сообщил премьер-министр Украины Сергей Корецкий в Telegram.</w:t>
        </w:r>
        <w:r>
          <w:rPr>
            <w:webHidden/>
          </w:rPr>
          <w:tab/>
        </w:r>
        <w:r>
          <w:rPr>
            <w:webHidden/>
          </w:rPr>
          <w:fldChar w:fldCharType="begin"/>
        </w:r>
        <w:r>
          <w:rPr>
            <w:webHidden/>
          </w:rPr>
          <w:instrText xml:space="preserve"> PAGEREF _Toc241045231 \h </w:instrText>
        </w:r>
        <w:r>
          <w:rPr>
            <w:webHidden/>
          </w:rPr>
        </w:r>
        <w:r>
          <w:rPr>
            <w:webHidden/>
          </w:rPr>
          <w:fldChar w:fldCharType="separate"/>
        </w:r>
        <w:r w:rsidR="00A50273">
          <w:rPr>
            <w:webHidden/>
          </w:rPr>
          <w:t>103</w:t>
        </w:r>
        <w:r>
          <w:rPr>
            <w:webHidden/>
          </w:rPr>
          <w:fldChar w:fldCharType="end"/>
        </w:r>
      </w:hyperlink>
    </w:p>
    <w:p w14:paraId="225C07F1" w14:textId="170A0648" w:rsidR="00867114" w:rsidRDefault="00867114">
      <w:pPr>
        <w:pStyle w:val="12"/>
        <w:tabs>
          <w:tab w:val="right" w:leader="dot" w:pos="9061"/>
        </w:tabs>
        <w:rPr>
          <w:rFonts w:asciiTheme="minorHAnsi" w:eastAsiaTheme="minorEastAsia" w:hAnsiTheme="minorHAnsi" w:cstheme="minorBidi"/>
          <w:b w:val="0"/>
          <w:noProof/>
          <w:sz w:val="22"/>
          <w:szCs w:val="22"/>
        </w:rPr>
      </w:pPr>
      <w:hyperlink w:anchor="_Toc241045232" w:history="1">
        <w:r w:rsidRPr="0041544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_Toc241045232 \h </w:instrText>
        </w:r>
        <w:r>
          <w:rPr>
            <w:noProof/>
            <w:webHidden/>
          </w:rPr>
        </w:r>
        <w:r>
          <w:rPr>
            <w:noProof/>
            <w:webHidden/>
          </w:rPr>
          <w:fldChar w:fldCharType="separate"/>
        </w:r>
        <w:r w:rsidR="00A50273">
          <w:rPr>
            <w:noProof/>
            <w:webHidden/>
          </w:rPr>
          <w:t>103</w:t>
        </w:r>
        <w:r>
          <w:rPr>
            <w:noProof/>
            <w:webHidden/>
          </w:rPr>
          <w:fldChar w:fldCharType="end"/>
        </w:r>
      </w:hyperlink>
    </w:p>
    <w:p w14:paraId="3FA969BD" w14:textId="6596C263"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33" w:history="1">
        <w:r w:rsidRPr="00415445">
          <w:rPr>
            <w:rStyle w:val="a3"/>
            <w:noProof/>
          </w:rPr>
          <w:t>Cyprus Inform, 22.09.2026, Пенсионная реформа, по прогнозам, обойдётся в €820 млн за шесть лет</w:t>
        </w:r>
        <w:r>
          <w:rPr>
            <w:noProof/>
            <w:webHidden/>
          </w:rPr>
          <w:tab/>
        </w:r>
        <w:r>
          <w:rPr>
            <w:noProof/>
            <w:webHidden/>
          </w:rPr>
          <w:fldChar w:fldCharType="begin"/>
        </w:r>
        <w:r>
          <w:rPr>
            <w:noProof/>
            <w:webHidden/>
          </w:rPr>
          <w:instrText xml:space="preserve"> PAGEREF _Toc241045233 \h </w:instrText>
        </w:r>
        <w:r>
          <w:rPr>
            <w:noProof/>
            <w:webHidden/>
          </w:rPr>
        </w:r>
        <w:r>
          <w:rPr>
            <w:noProof/>
            <w:webHidden/>
          </w:rPr>
          <w:fldChar w:fldCharType="separate"/>
        </w:r>
        <w:r w:rsidR="00A50273">
          <w:rPr>
            <w:noProof/>
            <w:webHidden/>
          </w:rPr>
          <w:t>103</w:t>
        </w:r>
        <w:r>
          <w:rPr>
            <w:noProof/>
            <w:webHidden/>
          </w:rPr>
          <w:fldChar w:fldCharType="end"/>
        </w:r>
      </w:hyperlink>
    </w:p>
    <w:p w14:paraId="614A528C" w14:textId="5EE39479" w:rsidR="00867114" w:rsidRDefault="00867114">
      <w:pPr>
        <w:pStyle w:val="31"/>
        <w:rPr>
          <w:rFonts w:asciiTheme="minorHAnsi" w:eastAsiaTheme="minorEastAsia" w:hAnsiTheme="minorHAnsi" w:cstheme="minorBidi"/>
          <w:sz w:val="22"/>
          <w:szCs w:val="22"/>
        </w:rPr>
      </w:pPr>
      <w:hyperlink w:anchor="_Toc241045234" w:history="1">
        <w:r w:rsidRPr="00415445">
          <w:rPr>
            <w:rStyle w:val="a3"/>
          </w:rPr>
          <w:t>Ожидается, что реформа пенсионной системы обойдется государству и Фонду социального страхования в общей сложности в 820 миллионов евро в течение шести лет, заявил в понедельник министр труда Маринос Мусиуттас.</w:t>
        </w:r>
        <w:r>
          <w:rPr>
            <w:webHidden/>
          </w:rPr>
          <w:tab/>
        </w:r>
        <w:r>
          <w:rPr>
            <w:webHidden/>
          </w:rPr>
          <w:fldChar w:fldCharType="begin"/>
        </w:r>
        <w:r>
          <w:rPr>
            <w:webHidden/>
          </w:rPr>
          <w:instrText xml:space="preserve"> PAGEREF _Toc241045234 \h </w:instrText>
        </w:r>
        <w:r>
          <w:rPr>
            <w:webHidden/>
          </w:rPr>
        </w:r>
        <w:r>
          <w:rPr>
            <w:webHidden/>
          </w:rPr>
          <w:fldChar w:fldCharType="separate"/>
        </w:r>
        <w:r w:rsidR="00A50273">
          <w:rPr>
            <w:webHidden/>
          </w:rPr>
          <w:t>103</w:t>
        </w:r>
        <w:r>
          <w:rPr>
            <w:webHidden/>
          </w:rPr>
          <w:fldChar w:fldCharType="end"/>
        </w:r>
      </w:hyperlink>
    </w:p>
    <w:p w14:paraId="7B4DAB5C" w14:textId="005F7E40" w:rsidR="00867114" w:rsidRDefault="00867114">
      <w:pPr>
        <w:pStyle w:val="21"/>
        <w:tabs>
          <w:tab w:val="right" w:leader="dot" w:pos="9061"/>
        </w:tabs>
        <w:rPr>
          <w:rFonts w:asciiTheme="minorHAnsi" w:eastAsiaTheme="minorEastAsia" w:hAnsiTheme="minorHAnsi" w:cstheme="minorBidi"/>
          <w:noProof/>
          <w:sz w:val="22"/>
          <w:szCs w:val="22"/>
        </w:rPr>
      </w:pPr>
      <w:hyperlink w:anchor="_Toc241045235" w:history="1">
        <w:r w:rsidRPr="00415445">
          <w:rPr>
            <w:rStyle w:val="a3"/>
            <w:noProof/>
          </w:rPr>
          <w:t>Pravda.ru, 22.09.2026, В Испании обсудят отмену штрафов при досрочном выходе на пенсию для людей со стажем 40 лет</w:t>
        </w:r>
        <w:r>
          <w:rPr>
            <w:noProof/>
            <w:webHidden/>
          </w:rPr>
          <w:tab/>
        </w:r>
        <w:r>
          <w:rPr>
            <w:noProof/>
            <w:webHidden/>
          </w:rPr>
          <w:fldChar w:fldCharType="begin"/>
        </w:r>
        <w:r>
          <w:rPr>
            <w:noProof/>
            <w:webHidden/>
          </w:rPr>
          <w:instrText xml:space="preserve"> PAGEREF _Toc241045235 \h </w:instrText>
        </w:r>
        <w:r>
          <w:rPr>
            <w:noProof/>
            <w:webHidden/>
          </w:rPr>
        </w:r>
        <w:r>
          <w:rPr>
            <w:noProof/>
            <w:webHidden/>
          </w:rPr>
          <w:fldChar w:fldCharType="separate"/>
        </w:r>
        <w:r w:rsidR="00A50273">
          <w:rPr>
            <w:noProof/>
            <w:webHidden/>
          </w:rPr>
          <w:t>104</w:t>
        </w:r>
        <w:r>
          <w:rPr>
            <w:noProof/>
            <w:webHidden/>
          </w:rPr>
          <w:fldChar w:fldCharType="end"/>
        </w:r>
      </w:hyperlink>
    </w:p>
    <w:p w14:paraId="6DB3D4D7" w14:textId="0DA807F9" w:rsidR="00867114" w:rsidRDefault="00867114">
      <w:pPr>
        <w:pStyle w:val="31"/>
        <w:rPr>
          <w:rFonts w:asciiTheme="minorHAnsi" w:eastAsiaTheme="minorEastAsia" w:hAnsiTheme="minorHAnsi" w:cstheme="minorBidi"/>
          <w:sz w:val="22"/>
          <w:szCs w:val="22"/>
        </w:rPr>
      </w:pPr>
      <w:hyperlink w:anchor="_Toc241045236" w:history="1">
        <w:r w:rsidRPr="00415445">
          <w:rPr>
            <w:rStyle w:val="a3"/>
          </w:rPr>
          <w:t>В Конгрессе депутатов Испании 22 сентября обсудят законопроект об отмене штрафных коэффициентов при досрочном выходе на пенсию для граждан, имеющих стаж более 40 лет. Сейчас даже при наличии такого стажа сумма выплат сокращается, если человек уходит с работы до достижения установленного законом пенсионного возраста.</w:t>
        </w:r>
        <w:r>
          <w:rPr>
            <w:webHidden/>
          </w:rPr>
          <w:tab/>
        </w:r>
        <w:r>
          <w:rPr>
            <w:webHidden/>
          </w:rPr>
          <w:fldChar w:fldCharType="begin"/>
        </w:r>
        <w:r>
          <w:rPr>
            <w:webHidden/>
          </w:rPr>
          <w:instrText xml:space="preserve"> PAGEREF _Toc241045236 \h </w:instrText>
        </w:r>
        <w:r>
          <w:rPr>
            <w:webHidden/>
          </w:rPr>
        </w:r>
        <w:r>
          <w:rPr>
            <w:webHidden/>
          </w:rPr>
          <w:fldChar w:fldCharType="separate"/>
        </w:r>
        <w:r w:rsidR="00A50273">
          <w:rPr>
            <w:webHidden/>
          </w:rPr>
          <w:t>104</w:t>
        </w:r>
        <w:r>
          <w:rPr>
            <w:webHidden/>
          </w:rPr>
          <w:fldChar w:fldCharType="end"/>
        </w:r>
      </w:hyperlink>
    </w:p>
    <w:p w14:paraId="15E433F4" w14:textId="08C4242E" w:rsidR="00A0290C" w:rsidRPr="00852A7E" w:rsidRDefault="0016758D" w:rsidP="00310633">
      <w:pPr>
        <w:rPr>
          <w:b/>
          <w:caps/>
          <w:sz w:val="32"/>
        </w:rPr>
      </w:pPr>
      <w:r w:rsidRPr="00852A7E">
        <w:rPr>
          <w:caps/>
          <w:sz w:val="28"/>
        </w:rPr>
        <w:fldChar w:fldCharType="end"/>
      </w:r>
    </w:p>
    <w:p w14:paraId="6EA9C6EB" w14:textId="77777777" w:rsidR="00D1642B" w:rsidRPr="00852A7E" w:rsidRDefault="00D1642B" w:rsidP="00D1642B">
      <w:pPr>
        <w:pStyle w:val="251"/>
      </w:pPr>
      <w:bookmarkStart w:id="16" w:name="_Toc396864664"/>
      <w:bookmarkStart w:id="17" w:name="_Toc99318652"/>
      <w:bookmarkStart w:id="18" w:name="_Toc246216291"/>
      <w:bookmarkStart w:id="19" w:name="_Toc246297418"/>
      <w:bookmarkStart w:id="20" w:name="_Toc241045101"/>
      <w:bookmarkEnd w:id="8"/>
      <w:bookmarkEnd w:id="9"/>
      <w:bookmarkEnd w:id="10"/>
      <w:bookmarkEnd w:id="11"/>
      <w:bookmarkEnd w:id="12"/>
      <w:bookmarkEnd w:id="13"/>
      <w:bookmarkEnd w:id="14"/>
      <w:bookmarkEnd w:id="15"/>
      <w:r w:rsidRPr="00852A7E">
        <w:lastRenderedPageBreak/>
        <w:t>НОВОСТИ ПЕНСИОННОЙ ОТРАСЛИ</w:t>
      </w:r>
      <w:bookmarkEnd w:id="16"/>
      <w:bookmarkEnd w:id="17"/>
      <w:bookmarkEnd w:id="20"/>
    </w:p>
    <w:p w14:paraId="024116D1" w14:textId="77777777" w:rsidR="00111D7C" w:rsidRPr="00852A7E"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1045102"/>
      <w:bookmarkEnd w:id="18"/>
      <w:bookmarkEnd w:id="19"/>
      <w:r w:rsidRPr="00852A7E">
        <w:t>Новости отрасли НПФ</w:t>
      </w:r>
      <w:bookmarkEnd w:id="21"/>
      <w:bookmarkEnd w:id="22"/>
      <w:bookmarkEnd w:id="23"/>
      <w:bookmarkEnd w:id="27"/>
    </w:p>
    <w:p w14:paraId="626E2B6B" w14:textId="77777777" w:rsidR="00697CA9" w:rsidRPr="00852A7E" w:rsidRDefault="00697CA9" w:rsidP="00697CA9">
      <w:pPr>
        <w:pStyle w:val="2"/>
      </w:pPr>
      <w:bookmarkStart w:id="28" w:name="_Toc241045103"/>
      <w:r w:rsidRPr="00852A7E">
        <w:t>РИА Финмаркет, 22.09.2026, Интерес к корпоративной пенсионной программе растет с возрастом</w:t>
      </w:r>
      <w:bookmarkEnd w:id="28"/>
    </w:p>
    <w:p w14:paraId="37848F93" w14:textId="4E9D5493" w:rsidR="00697CA9" w:rsidRPr="00852A7E" w:rsidRDefault="00697CA9" w:rsidP="00064AED">
      <w:pPr>
        <w:pStyle w:val="3"/>
      </w:pPr>
      <w:bookmarkStart w:id="29" w:name="_Toc241045104"/>
      <w:r w:rsidRPr="00852A7E">
        <w:t xml:space="preserve">При одинаковом уровне зарплаты 69,1% россиян предпочли бы компанию, которая предлагает корпоративную пенсионную программу. Еще почти половина респондентов считают, что софинансирование долгосрочных сбережений со стороны работодателя могло бы мотивировать их дольше оставаться в компании. Об этом рассказали участники совместного исследования платформы Dream Job и </w:t>
      </w:r>
      <w:r w:rsidR="00960D96">
        <w:t>«</w:t>
      </w:r>
      <w:r w:rsidRPr="00852A7E">
        <w:t>Российской газеты</w:t>
      </w:r>
      <w:r w:rsidR="00960D96">
        <w:t>»</w:t>
      </w:r>
      <w:r w:rsidRPr="00852A7E">
        <w:t>, посвященного пенсионным и сберегательным программам работодателей.</w:t>
      </w:r>
      <w:bookmarkEnd w:id="29"/>
    </w:p>
    <w:p w14:paraId="7384BCDC" w14:textId="77777777" w:rsidR="00697CA9" w:rsidRPr="00852A7E" w:rsidRDefault="00697CA9" w:rsidP="00697CA9">
      <w:r w:rsidRPr="00852A7E">
        <w:t>Только для 26,9% респондентов наличие программы не имеет значения, а работодателя без нее предпочли бы 4%.</w:t>
      </w:r>
    </w:p>
    <w:p w14:paraId="464E488B" w14:textId="77777777" w:rsidR="00697CA9" w:rsidRPr="00852A7E" w:rsidRDefault="00697CA9" w:rsidP="00697CA9">
      <w:r w:rsidRPr="00852A7E">
        <w:t>Потенциал таких программ заметен и с точки зрения удержания сотрудников. 48,6% участников опроса высоко оценили вероятность того, что софинансирование со стороны работодателя могло бы мотивировать их дольше оставаться в компании. Нейтрально такой эффект оценили 35,2%, низко - 16,2%.</w:t>
      </w:r>
    </w:p>
    <w:p w14:paraId="4441E9D1" w14:textId="77777777" w:rsidR="00697CA9" w:rsidRPr="00852A7E" w:rsidRDefault="00697CA9" w:rsidP="00697CA9">
      <w:r w:rsidRPr="00852A7E">
        <w:t>С возрастом интерес к корпоративной пенсионной программе растет. В группе 55+ взнос работодателя вместо прибавки выбирают 13%, среди 25-34-летних - менее 4%. Сотрудники с доходом выше среднего тоже чаще выбирают взнос в пенсионную программу работодателя. Ценность такой льготы растет, когда воспользоваться ею можно в обозримом будущем и есть финансовый запас.</w:t>
      </w:r>
    </w:p>
    <w:p w14:paraId="2FB3D14A" w14:textId="77777777" w:rsidR="00697CA9" w:rsidRPr="00852A7E" w:rsidRDefault="00697CA9" w:rsidP="00697CA9">
      <w:r w:rsidRPr="00852A7E">
        <w:t>Для уже работающих сотрудников корпоративная пенсионная программа может быть дополнительным аргументом остаться в компании - почти 50% опрошенных говорят, что взносы работодателя удержали бы их. За годы участия взносы складываются в ощутимую сумму, которую при увольнении можно потерять. Отказаться от льготы, обещанной на собеседовании, психологически проще, чем лишиться уже отложенных средств. Регулярные взносы заодно снижают тревогу за будущее.</w:t>
      </w:r>
    </w:p>
    <w:p w14:paraId="2070DFF9" w14:textId="77777777" w:rsidR="00697CA9" w:rsidRPr="00852A7E" w:rsidRDefault="00697CA9" w:rsidP="00697CA9">
      <w:r w:rsidRPr="00852A7E">
        <w:t>Среди участников опроса, у которых сейчас нет корпоративной пенсионной программы или софинансирования ПДС, 74,7% согласились с тем, что участие работодателя в формировании долгосрочных сбережений является признаком ответственной компании.</w:t>
      </w:r>
    </w:p>
    <w:p w14:paraId="254D1000" w14:textId="77777777" w:rsidR="00697CA9" w:rsidRPr="00852A7E" w:rsidRDefault="00697CA9" w:rsidP="00697CA9">
      <w:r w:rsidRPr="00852A7E">
        <w:t>Большинство опрошенных положительно относятся и к поддержке компаний, которые участвуют в формировании долгосрочных сбережений работников. 80,7% респондентов, у которых сейчас нет такой программы, считают, что государство должно стимулировать подобных работодателей. Еще 15,1% относятся к такой идее нейтрально.</w:t>
      </w:r>
    </w:p>
    <w:p w14:paraId="186BA0DA" w14:textId="77777777" w:rsidR="00697CA9" w:rsidRPr="00852A7E" w:rsidRDefault="00697CA9" w:rsidP="00697CA9">
      <w:r w:rsidRPr="00852A7E">
        <w:t>Опрос Dream Job проведен 15 сентября 2026 года. В исследовании приняли участие 800 человек. Основной блок вопросов о пенсионных и сберегательных программах работодателей проходили 673 респондента.</w:t>
      </w:r>
    </w:p>
    <w:p w14:paraId="125DEC97" w14:textId="47071C19" w:rsidR="00697CA9" w:rsidRPr="0066798E" w:rsidRDefault="00BF39B5" w:rsidP="00697CA9">
      <w:hyperlink r:id="rId8" w:history="1">
        <w:r w:rsidR="00697CA9" w:rsidRPr="00852A7E">
          <w:rPr>
            <w:rStyle w:val="a3"/>
          </w:rPr>
          <w:t>http://www.finmarket.ru/main/article/6711556</w:t>
        </w:r>
      </w:hyperlink>
      <w:r w:rsidR="00697CA9" w:rsidRPr="00852A7E">
        <w:t xml:space="preserve"> </w:t>
      </w:r>
    </w:p>
    <w:p w14:paraId="2A3436C0" w14:textId="3763B28F" w:rsidR="006A6AE7" w:rsidRPr="006A6AE7" w:rsidRDefault="006A6AE7" w:rsidP="006A6AE7">
      <w:pPr>
        <w:pStyle w:val="2"/>
      </w:pPr>
      <w:bookmarkStart w:id="30" w:name="_Toc241045105"/>
      <w:r>
        <w:lastRenderedPageBreak/>
        <w:t>Солидарность</w:t>
      </w:r>
      <w:r w:rsidRPr="006A6AE7">
        <w:t>, 22.09.2026, Россияне предпочитают работодателей с корпоративными пенсионными программами</w:t>
      </w:r>
      <w:bookmarkEnd w:id="30"/>
    </w:p>
    <w:p w14:paraId="62E7D4F4" w14:textId="77777777" w:rsidR="006A6AE7" w:rsidRPr="0066798E" w:rsidRDefault="006A6AE7" w:rsidP="006A6AE7">
      <w:pPr>
        <w:pStyle w:val="3"/>
      </w:pPr>
      <w:bookmarkStart w:id="31" w:name="_Toc241045106"/>
      <w:r w:rsidRPr="006A6AE7">
        <w:t>69,1% россиян предпочтут работать в компании, которая предлагает корпоративную пенсионную программу, если зарплаты будут одного уровня. Еще почти половина участников исследования "Российской Газеты" считает, что софинансирование долгосрочных сбережений со стороны работодателя могло бы мотивировать их дольше оставаться в компании.</w:t>
      </w:r>
      <w:bookmarkEnd w:id="31"/>
      <w:r w:rsidRPr="006A6AE7">
        <w:t xml:space="preserve"> </w:t>
      </w:r>
    </w:p>
    <w:p w14:paraId="7DE49CE8" w14:textId="29EF7853" w:rsidR="006A6AE7" w:rsidRPr="0066798E" w:rsidRDefault="006A6AE7" w:rsidP="006A6AE7">
      <w:r w:rsidRPr="006A6AE7">
        <w:t>Потенциал таких программ заметен и с точки зрения удержания сотрудников. 48,6% участников опроса высоко оценили вероятность того, что софинансирование со стороны работодателя могло бы мотивировать их дольше оставаться в компании. Нейтрально такой эффект оценили 35,2%, низко - 16,2%. Не имеет значения подобная программа только для 26,9% респондентов наличие программы не имеет значения, а работодателя без нее предпочли бы 4%. Интерес к корпоративной пенсионной программе растет по мере старения сотрудников. В группе 55+ взнос работодателя вместо прибавки выбирают 13%, среди 25-34-летних - менее 4%. Сотрудники с доходом выше среднего тоже чаще выбирают взнос в пенсионную программу работодателя. Напомним, для российских работников важным фактором сохранения лояльности работодателю является и льготная ипотечная программа. 23% участников работников однозначно готовы сменить место работы, если новый работодатель предложит им привлекательную программу льготной ипотеки или иной жилищной поддержки. 35% «скорее готовы», приводит данные опроса компания hh.ru.</w:t>
      </w:r>
      <w:r w:rsidRPr="006A6AE7">
        <w:br/>
      </w:r>
      <w:hyperlink r:id="rId9" w:history="1">
        <w:r w:rsidRPr="005870A4">
          <w:rPr>
            <w:rStyle w:val="a3"/>
            <w:lang w:val="en-US"/>
          </w:rPr>
          <w:t>https</w:t>
        </w:r>
        <w:r w:rsidRPr="0066798E">
          <w:rPr>
            <w:rStyle w:val="a3"/>
          </w:rPr>
          <w:t>://</w:t>
        </w:r>
        <w:r w:rsidRPr="005870A4">
          <w:rPr>
            <w:rStyle w:val="a3"/>
            <w:lang w:val="en-US"/>
          </w:rPr>
          <w:t>www</w:t>
        </w:r>
        <w:r w:rsidRPr="0066798E">
          <w:rPr>
            <w:rStyle w:val="a3"/>
          </w:rPr>
          <w:t>.</w:t>
        </w:r>
        <w:r w:rsidRPr="005870A4">
          <w:rPr>
            <w:rStyle w:val="a3"/>
            <w:lang w:val="en-US"/>
          </w:rPr>
          <w:t>solidarnost</w:t>
        </w:r>
        <w:r w:rsidRPr="0066798E">
          <w:rPr>
            <w:rStyle w:val="a3"/>
          </w:rPr>
          <w:t>.</w:t>
        </w:r>
        <w:r w:rsidRPr="005870A4">
          <w:rPr>
            <w:rStyle w:val="a3"/>
            <w:lang w:val="en-US"/>
          </w:rPr>
          <w:t>org</w:t>
        </w:r>
        <w:r w:rsidRPr="0066798E">
          <w:rPr>
            <w:rStyle w:val="a3"/>
          </w:rPr>
          <w:t>/</w:t>
        </w:r>
        <w:r w:rsidRPr="005870A4">
          <w:rPr>
            <w:rStyle w:val="a3"/>
            <w:lang w:val="en-US"/>
          </w:rPr>
          <w:t>news</w:t>
        </w:r>
        <w:r w:rsidRPr="0066798E">
          <w:rPr>
            <w:rStyle w:val="a3"/>
          </w:rPr>
          <w:t>/</w:t>
        </w:r>
        <w:r w:rsidRPr="005870A4">
          <w:rPr>
            <w:rStyle w:val="a3"/>
            <w:lang w:val="en-US"/>
          </w:rPr>
          <w:t>rossiyane</w:t>
        </w:r>
        <w:r w:rsidRPr="0066798E">
          <w:rPr>
            <w:rStyle w:val="a3"/>
          </w:rPr>
          <w:t>-</w:t>
        </w:r>
        <w:r w:rsidRPr="005870A4">
          <w:rPr>
            <w:rStyle w:val="a3"/>
            <w:lang w:val="en-US"/>
          </w:rPr>
          <w:t>predpochitayut</w:t>
        </w:r>
        <w:r w:rsidRPr="0066798E">
          <w:rPr>
            <w:rStyle w:val="a3"/>
          </w:rPr>
          <w:t>-</w:t>
        </w:r>
        <w:r w:rsidRPr="005870A4">
          <w:rPr>
            <w:rStyle w:val="a3"/>
            <w:lang w:val="en-US"/>
          </w:rPr>
          <w:t>rabotodateley</w:t>
        </w:r>
        <w:r w:rsidRPr="0066798E">
          <w:rPr>
            <w:rStyle w:val="a3"/>
          </w:rPr>
          <w:t>-</w:t>
        </w:r>
        <w:r w:rsidRPr="005870A4">
          <w:rPr>
            <w:rStyle w:val="a3"/>
            <w:lang w:val="en-US"/>
          </w:rPr>
          <w:t>s</w:t>
        </w:r>
        <w:r w:rsidRPr="0066798E">
          <w:rPr>
            <w:rStyle w:val="a3"/>
          </w:rPr>
          <w:t>-</w:t>
        </w:r>
        <w:r w:rsidRPr="005870A4">
          <w:rPr>
            <w:rStyle w:val="a3"/>
            <w:lang w:val="en-US"/>
          </w:rPr>
          <w:t>korporativnymi</w:t>
        </w:r>
        <w:r w:rsidRPr="0066798E">
          <w:rPr>
            <w:rStyle w:val="a3"/>
          </w:rPr>
          <w:t>-</w:t>
        </w:r>
        <w:r w:rsidRPr="005870A4">
          <w:rPr>
            <w:rStyle w:val="a3"/>
            <w:lang w:val="en-US"/>
          </w:rPr>
          <w:t>pensionnymi</w:t>
        </w:r>
        <w:r w:rsidRPr="0066798E">
          <w:rPr>
            <w:rStyle w:val="a3"/>
          </w:rPr>
          <w:t>-</w:t>
        </w:r>
        <w:r w:rsidRPr="005870A4">
          <w:rPr>
            <w:rStyle w:val="a3"/>
            <w:lang w:val="en-US"/>
          </w:rPr>
          <w:t>programmami</w:t>
        </w:r>
        <w:r w:rsidRPr="0066798E">
          <w:rPr>
            <w:rStyle w:val="a3"/>
          </w:rPr>
          <w:t>.</w:t>
        </w:r>
        <w:r w:rsidRPr="005870A4">
          <w:rPr>
            <w:rStyle w:val="a3"/>
            <w:lang w:val="en-US"/>
          </w:rPr>
          <w:t>html</w:t>
        </w:r>
      </w:hyperlink>
      <w:r w:rsidRPr="0066798E">
        <w:t xml:space="preserve"> </w:t>
      </w:r>
    </w:p>
    <w:p w14:paraId="29203F64" w14:textId="3110966C" w:rsidR="00A55BF2" w:rsidRPr="00852A7E" w:rsidRDefault="00A55BF2" w:rsidP="00A55BF2">
      <w:pPr>
        <w:pStyle w:val="2"/>
      </w:pPr>
      <w:bookmarkStart w:id="32" w:name="ф1"/>
      <w:bookmarkStart w:id="33" w:name="_Toc241045107"/>
      <w:bookmarkEnd w:id="32"/>
      <w:r w:rsidRPr="00852A7E">
        <w:t xml:space="preserve">РБК Компании, 22.09.2026, Олег Мошляк вошел в </w:t>
      </w:r>
      <w:r w:rsidR="00960D96">
        <w:t>«</w:t>
      </w:r>
      <w:r w:rsidRPr="00852A7E">
        <w:t>ТОП-250 высших руководителей</w:t>
      </w:r>
      <w:r w:rsidR="00960D96">
        <w:t>»</w:t>
      </w:r>
      <w:r w:rsidRPr="00852A7E">
        <w:t xml:space="preserve"> России</w:t>
      </w:r>
      <w:bookmarkEnd w:id="33"/>
    </w:p>
    <w:p w14:paraId="552CB1AC" w14:textId="2C83EAFE" w:rsidR="00A55BF2" w:rsidRPr="00852A7E" w:rsidRDefault="00A55BF2" w:rsidP="00064AED">
      <w:pPr>
        <w:pStyle w:val="3"/>
      </w:pPr>
      <w:bookmarkStart w:id="34" w:name="_Toc241045108"/>
      <w:r w:rsidRPr="00852A7E">
        <w:t xml:space="preserve">Генеральный директор НПФ </w:t>
      </w:r>
      <w:r w:rsidR="00960D96">
        <w:t>«</w:t>
      </w:r>
      <w:r w:rsidRPr="00852A7E">
        <w:t>БУДУЩЕЕ</w:t>
      </w:r>
      <w:r w:rsidR="00960D96">
        <w:t>»</w:t>
      </w:r>
      <w:r w:rsidRPr="00852A7E">
        <w:t xml:space="preserve"> Олег Мошляк вошел в число 250 ведущих руководителей российского бизнеса по итогам рейтинга </w:t>
      </w:r>
      <w:r w:rsidR="00960D96">
        <w:t>«</w:t>
      </w:r>
      <w:r w:rsidRPr="00852A7E">
        <w:t>ТОП-1000 российских менеджеров</w:t>
      </w:r>
      <w:r w:rsidR="00960D96">
        <w:t>»</w:t>
      </w:r>
      <w:r w:rsidRPr="00852A7E">
        <w:t xml:space="preserve"> 2026 года, подготовленного ИД </w:t>
      </w:r>
      <w:r w:rsidR="00960D96">
        <w:t>«</w:t>
      </w:r>
      <w:r w:rsidRPr="00852A7E">
        <w:t>Коммерсантъ</w:t>
      </w:r>
      <w:r w:rsidR="00960D96">
        <w:t>»</w:t>
      </w:r>
      <w:r w:rsidRPr="00852A7E">
        <w:t xml:space="preserve"> совместно с Ассоциацией менеджеров.</w:t>
      </w:r>
      <w:bookmarkEnd w:id="34"/>
    </w:p>
    <w:p w14:paraId="2EA9053A" w14:textId="2366CA77" w:rsidR="00A55BF2" w:rsidRPr="00852A7E" w:rsidRDefault="00A55BF2" w:rsidP="00A55BF2">
      <w:r w:rsidRPr="00852A7E">
        <w:t xml:space="preserve">Для Олега Мошляка это продолжение профессионального признания на рынке. В 2024 и 2025 годах он входил в число лучших коммерческих директоров финансового сектора рейтинга </w:t>
      </w:r>
      <w:r w:rsidR="00960D96">
        <w:t>«</w:t>
      </w:r>
      <w:r w:rsidRPr="00852A7E">
        <w:t>Коммерсантъ</w:t>
      </w:r>
      <w:r w:rsidR="00960D96">
        <w:t>»</w:t>
      </w:r>
      <w:r w:rsidRPr="00852A7E">
        <w:t xml:space="preserve">, последовательно поднявшись с 5-го на 4-е место. В 2026 году Олег Мошляк впервые представлен в категории </w:t>
      </w:r>
      <w:r w:rsidR="00960D96">
        <w:t>«</w:t>
      </w:r>
      <w:r w:rsidRPr="00852A7E">
        <w:t>ТОП-250 высших руководителей</w:t>
      </w:r>
      <w:r w:rsidR="00960D96">
        <w:t>»</w:t>
      </w:r>
      <w:r w:rsidRPr="00852A7E">
        <w:t xml:space="preserve"> уже в статусе Генерального директора НПФ </w:t>
      </w:r>
      <w:r w:rsidR="00960D96">
        <w:t>«</w:t>
      </w:r>
      <w:r w:rsidRPr="00852A7E">
        <w:t>БУДУЩЕЕ</w:t>
      </w:r>
      <w:r w:rsidR="00960D96">
        <w:t>»</w:t>
      </w:r>
      <w:r w:rsidRPr="00852A7E">
        <w:t>.</w:t>
      </w:r>
    </w:p>
    <w:p w14:paraId="253A5192" w14:textId="77777777" w:rsidR="00A55BF2" w:rsidRPr="00852A7E" w:rsidRDefault="00A55BF2" w:rsidP="00A55BF2">
      <w:r w:rsidRPr="00852A7E">
        <w:t>Профессиональный путь Олега Мошляка более 15 лет связан с негосударственным пенсионным обеспечением и развитием пенсионного бизнеса. Его управленческая специализация — построение эффективных B2B- и B2C-продаж, развитие корпоративных пенсионных программ, масштабирование региональной сети и создание долгосрочных отношений с крупнейшими корпоративными клиентами.</w:t>
      </w:r>
    </w:p>
    <w:p w14:paraId="49581D2A" w14:textId="192D3BA0" w:rsidR="00A55BF2" w:rsidRPr="00852A7E" w:rsidRDefault="00960D96" w:rsidP="00A55BF2">
      <w:r>
        <w:t>«</w:t>
      </w:r>
      <w:r w:rsidR="00A55BF2" w:rsidRPr="00852A7E">
        <w:t xml:space="preserve">Для меня это признание не только личного профессионального результата, но прежде всего результата команды. За каждым показателем фонда стоят люди — сотрудники, партнеры и миллионы наших клиентов. Сегодня перед нами стоит задача гораздо </w:t>
      </w:r>
      <w:r w:rsidR="00A55BF2" w:rsidRPr="00852A7E">
        <w:lastRenderedPageBreak/>
        <w:t>больше, чем просто сохранить достигнутый масштаб. Мы должны превратить его в новые возможности для развития пенсионного рынка, корпоративных программ и долгосрочных сбережений. Благодарю коллег и партнеров за доверие и совместную работу</w:t>
      </w:r>
      <w:r>
        <w:t>»</w:t>
      </w:r>
      <w:r w:rsidR="00A55BF2" w:rsidRPr="00852A7E">
        <w:t>, — отметил Олег Мошляк.</w:t>
      </w:r>
    </w:p>
    <w:p w14:paraId="30F2A093" w14:textId="7B7F3365" w:rsidR="00A55BF2" w:rsidRPr="00852A7E" w:rsidRDefault="00BF39B5" w:rsidP="00A55BF2">
      <w:hyperlink r:id="rId10" w:history="1">
        <w:r w:rsidR="00A55BF2" w:rsidRPr="00852A7E">
          <w:rPr>
            <w:rStyle w:val="a3"/>
          </w:rPr>
          <w:t>https://companies.rbc.ru/news/TQGDcsnfpA/oleg-moshlyak-voshel-v-top-250-vyisshih-rukovoditelej-rossii/</w:t>
        </w:r>
      </w:hyperlink>
      <w:r w:rsidR="00A55BF2" w:rsidRPr="00852A7E">
        <w:t xml:space="preserve"> </w:t>
      </w:r>
    </w:p>
    <w:p w14:paraId="1A8E9595" w14:textId="77777777" w:rsidR="00893D8C" w:rsidRPr="00852A7E" w:rsidRDefault="00893D8C" w:rsidP="00893D8C">
      <w:pPr>
        <w:pStyle w:val="2"/>
      </w:pPr>
      <w:bookmarkStart w:id="35" w:name="ф2"/>
      <w:bookmarkStart w:id="36" w:name="_Toc241045109"/>
      <w:bookmarkEnd w:id="35"/>
      <w:r w:rsidRPr="00852A7E">
        <w:t>Ваш Пенсионный Брокер, 22.09.2026, Генеральный директор НПФ Эволюция - в рейтинге лучших российских менеджеров</w:t>
      </w:r>
      <w:bookmarkEnd w:id="36"/>
    </w:p>
    <w:p w14:paraId="6B0D2348" w14:textId="111DE383" w:rsidR="00893D8C" w:rsidRPr="00852A7E" w:rsidRDefault="00893D8C" w:rsidP="00064AED">
      <w:pPr>
        <w:pStyle w:val="3"/>
      </w:pPr>
      <w:bookmarkStart w:id="37" w:name="_Toc241045110"/>
      <w:r w:rsidRPr="00852A7E">
        <w:t xml:space="preserve">Генеральный директор НПФ Эволюция Елена Тетюнина вошла в число лучших управленцев страны по версии ИД </w:t>
      </w:r>
      <w:r w:rsidR="00960D96">
        <w:t>«</w:t>
      </w:r>
      <w:r w:rsidRPr="00852A7E">
        <w:t>Коммерсантъ</w:t>
      </w:r>
      <w:r w:rsidR="00960D96">
        <w:t>»</w:t>
      </w:r>
      <w:r w:rsidRPr="00852A7E">
        <w:t xml:space="preserve">. Елена Тетюнина была отмечена в категории </w:t>
      </w:r>
      <w:r w:rsidR="00960D96">
        <w:t>«</w:t>
      </w:r>
      <w:r w:rsidRPr="00852A7E">
        <w:t>ТОП-250 высших руководителей</w:t>
      </w:r>
      <w:r w:rsidR="00960D96">
        <w:t>»</w:t>
      </w:r>
      <w:r w:rsidRPr="00852A7E">
        <w:t xml:space="preserve"> престижного рейтинга.</w:t>
      </w:r>
      <w:bookmarkEnd w:id="37"/>
    </w:p>
    <w:p w14:paraId="720F7D29" w14:textId="644A8740" w:rsidR="00893D8C" w:rsidRPr="00852A7E" w:rsidRDefault="00893D8C" w:rsidP="00893D8C">
      <w:r w:rsidRPr="00852A7E">
        <w:t xml:space="preserve">Список лучших управленцев страны определяется уже 27-й год подряд. Организатором рейтинга является ИД </w:t>
      </w:r>
      <w:r w:rsidR="00960D96">
        <w:t>«</w:t>
      </w:r>
      <w:r w:rsidRPr="00852A7E">
        <w:t>Коммерсантъ</w:t>
      </w:r>
      <w:r w:rsidR="00960D96">
        <w:t>»</w:t>
      </w:r>
      <w:r w:rsidRPr="00852A7E">
        <w:t xml:space="preserve"> и Ассоциация менеджеров. Традиционно финалистов выбирали эксперты финансового рынка, представители медиа и научного сообщества. В ходе голосования были определены руководители-лидеры, чья работа за прошедший год оказала ключевое влияние на успех компаний, развитие отдельных секторов и укрепление всей российской экономики.</w:t>
      </w:r>
    </w:p>
    <w:p w14:paraId="57417F69" w14:textId="77777777" w:rsidR="00893D8C" w:rsidRPr="00852A7E" w:rsidRDefault="00893D8C" w:rsidP="00893D8C">
      <w:r w:rsidRPr="00852A7E">
        <w:t>Результаты рейтинга еще раз подтвердили, что под управлением Е.Н. Тетюниной НПФ Эволюция демонстрирует уверенный рост и положительную динамику по всем ключевым финансовым показателям. Фонд успешно сохраняет и укрепляет лидирующие позиции. НПФ Эволюция входит в ТОП-10 НПФ по объему активов на рынке. Пенсионные сбережения фонду доверили более 2 млн клиентов, НПФ занимает по этому показателю 5-е место на рынке.</w:t>
      </w:r>
    </w:p>
    <w:p w14:paraId="06C1C02E" w14:textId="69E77FF1" w:rsidR="00893D8C" w:rsidRPr="00852A7E" w:rsidRDefault="00893D8C" w:rsidP="00893D8C">
      <w:r w:rsidRPr="00852A7E">
        <w:t xml:space="preserve">АО </w:t>
      </w:r>
      <w:r w:rsidR="00960D96">
        <w:t>«</w:t>
      </w:r>
      <w:r w:rsidRPr="00852A7E">
        <w:t>НПФ Эволюция</w:t>
      </w:r>
      <w:r w:rsidR="00960D96">
        <w:t>»</w:t>
      </w:r>
      <w:r w:rsidRPr="00852A7E">
        <w:t xml:space="preserve"> - один из крупнейших негосударственных пенсионных фондов России. Фонд осуществляет деятельность по пенсионному обеспечению и пенсионному страхованию на основании лицензии Банка России от 08.10.2014 № 436, также является оператором программы долгосрочных сбережений. Фонд успешно работает на пенсионном рынке 25 лет и имеет наивысшие рейтинги от </w:t>
      </w:r>
      <w:r w:rsidR="00960D96">
        <w:t>«</w:t>
      </w:r>
      <w:r w:rsidRPr="00852A7E">
        <w:t>Эксперт РА</w:t>
      </w:r>
      <w:r w:rsidR="00960D96">
        <w:t>»</w:t>
      </w:r>
      <w:r w:rsidRPr="00852A7E">
        <w:t xml:space="preserve"> (ruAАA) и НРА (ААА ru.pf).</w:t>
      </w:r>
    </w:p>
    <w:p w14:paraId="2E6B4C72" w14:textId="640669C6" w:rsidR="00893D8C" w:rsidRPr="0066798E" w:rsidRDefault="00BF39B5" w:rsidP="00893D8C">
      <w:hyperlink r:id="rId11" w:anchor="respond" w:history="1">
        <w:r w:rsidR="00893D8C" w:rsidRPr="00852A7E">
          <w:rPr>
            <w:rStyle w:val="a3"/>
          </w:rPr>
          <w:t>http://pbroker.ru/?p=83079#respond</w:t>
        </w:r>
      </w:hyperlink>
      <w:r w:rsidR="00893D8C" w:rsidRPr="00852A7E">
        <w:t xml:space="preserve"> </w:t>
      </w:r>
    </w:p>
    <w:p w14:paraId="28DA243F" w14:textId="77777777" w:rsidR="008578AF" w:rsidRPr="008578AF" w:rsidRDefault="008578AF" w:rsidP="008578AF">
      <w:pPr>
        <w:pStyle w:val="2"/>
      </w:pPr>
      <w:bookmarkStart w:id="38" w:name="_Toc241045111"/>
      <w:r>
        <w:t>НПФ ВТБ</w:t>
      </w:r>
      <w:r w:rsidRPr="008578AF">
        <w:t>, 22.09.2026, НПФ ВТБ и НИФИ Минфина будут вместе повышать финансовую грамотность россиян</w:t>
      </w:r>
      <w:bookmarkEnd w:id="38"/>
    </w:p>
    <w:p w14:paraId="02538CED" w14:textId="77777777" w:rsidR="008578AF" w:rsidRPr="008578AF" w:rsidRDefault="008578AF" w:rsidP="008578AF">
      <w:pPr>
        <w:pStyle w:val="3"/>
      </w:pPr>
      <w:bookmarkStart w:id="39" w:name="_Toc241045112"/>
      <w:r w:rsidRPr="008578AF">
        <w:t>21 сентября в рамках Московского финансового форума НПФ ВТБ и НИФИ Минфина России подписали соглашение о сотрудничестве в сфере повышения финансовой грамотности и формирования финансовой культуры населения.</w:t>
      </w:r>
      <w:bookmarkEnd w:id="39"/>
    </w:p>
    <w:p w14:paraId="5A521020" w14:textId="77777777" w:rsidR="008578AF" w:rsidRPr="008578AF" w:rsidRDefault="008578AF" w:rsidP="008578AF">
      <w:r w:rsidRPr="008578AF">
        <w:t xml:space="preserve">Совместные мероприятия фонда и института будут сосредоточены на популяризации долгосрочных сбережений и корпоративных пенсионных программ, в том числе на достижении целей Стратегии повышения финансовой грамотности и формирования финансовой культуры до 2030 года, утвержденной Правительством России. Особое </w:t>
      </w:r>
      <w:r w:rsidRPr="008578AF">
        <w:lastRenderedPageBreak/>
        <w:t>внимание будет уделено организации обучающих мероприятий для сотрудников компаний – корпоративных клиентов фонда. Сегодня более 1000 предприятий реализуют с НПФ ВТБ пенсионные программы, которые с 2024 года можно комбинировать с программой долгосрочных сбережений (ПДС).</w:t>
      </w:r>
    </w:p>
    <w:p w14:paraId="3F7F7605" w14:textId="19418607" w:rsidR="008578AF" w:rsidRPr="008578AF" w:rsidRDefault="008578AF" w:rsidP="008578AF">
      <w:r w:rsidRPr="008578AF">
        <w:t>«Наша задача – объяснить молодежи, как могут работать накопительные инструменты. Если молодые специалисты начнут откладывать хотя бы 1% от своей зарплаты совместно с работодателем или с ПДС, то к моменту выхода на пенсию они смогут сформировать сбережения в размере, превышающем 10 своих среднегодовых доходов. Это позволит получать пенсию, сопоставимую со средней зарплатой, которая была в течение всей карьеры», – прокомментировал генеральный директор ВТБ Пенсионный фонд Андрей Осипов.</w:t>
      </w:r>
    </w:p>
    <w:p w14:paraId="507EA0C3" w14:textId="0509CF5C" w:rsidR="008578AF" w:rsidRPr="008578AF" w:rsidRDefault="00BF39B5" w:rsidP="008578AF">
      <w:hyperlink r:id="rId12" w:history="1">
        <w:r w:rsidR="008578AF" w:rsidRPr="005870A4">
          <w:rPr>
            <w:rStyle w:val="a3"/>
            <w:lang w:val="en-US"/>
          </w:rPr>
          <w:t>https</w:t>
        </w:r>
        <w:r w:rsidR="008578AF" w:rsidRPr="008578AF">
          <w:rPr>
            <w:rStyle w:val="a3"/>
          </w:rPr>
          <w:t>://</w:t>
        </w:r>
        <w:r w:rsidR="008578AF" w:rsidRPr="005870A4">
          <w:rPr>
            <w:rStyle w:val="a3"/>
            <w:lang w:val="en-US"/>
          </w:rPr>
          <w:t>www</w:t>
        </w:r>
        <w:r w:rsidR="008578AF" w:rsidRPr="008578AF">
          <w:rPr>
            <w:rStyle w:val="a3"/>
          </w:rPr>
          <w:t>.</w:t>
        </w:r>
        <w:r w:rsidR="008578AF" w:rsidRPr="005870A4">
          <w:rPr>
            <w:rStyle w:val="a3"/>
            <w:lang w:val="en-US"/>
          </w:rPr>
          <w:t>vtbnpf</w:t>
        </w:r>
        <w:r w:rsidR="008578AF" w:rsidRPr="008578AF">
          <w:rPr>
            <w:rStyle w:val="a3"/>
          </w:rPr>
          <w:t>.</w:t>
        </w:r>
        <w:r w:rsidR="008578AF" w:rsidRPr="005870A4">
          <w:rPr>
            <w:rStyle w:val="a3"/>
            <w:lang w:val="en-US"/>
          </w:rPr>
          <w:t>ru</w:t>
        </w:r>
        <w:r w:rsidR="008578AF" w:rsidRPr="008578AF">
          <w:rPr>
            <w:rStyle w:val="a3"/>
          </w:rPr>
          <w:t>/</w:t>
        </w:r>
        <w:r w:rsidR="008578AF" w:rsidRPr="005870A4">
          <w:rPr>
            <w:rStyle w:val="a3"/>
            <w:lang w:val="en-US"/>
          </w:rPr>
          <w:t>press</w:t>
        </w:r>
        <w:r w:rsidR="008578AF" w:rsidRPr="008578AF">
          <w:rPr>
            <w:rStyle w:val="a3"/>
          </w:rPr>
          <w:t>/</w:t>
        </w:r>
        <w:r w:rsidR="008578AF" w:rsidRPr="005870A4">
          <w:rPr>
            <w:rStyle w:val="a3"/>
            <w:lang w:val="en-US"/>
          </w:rPr>
          <w:t>news</w:t>
        </w:r>
        <w:r w:rsidR="008578AF" w:rsidRPr="008578AF">
          <w:rPr>
            <w:rStyle w:val="a3"/>
          </w:rPr>
          <w:t>/</w:t>
        </w:r>
        <w:r w:rsidR="008578AF" w:rsidRPr="005870A4">
          <w:rPr>
            <w:rStyle w:val="a3"/>
            <w:lang w:val="en-US"/>
          </w:rPr>
          <w:t>npf</w:t>
        </w:r>
        <w:r w:rsidR="008578AF" w:rsidRPr="008578AF">
          <w:rPr>
            <w:rStyle w:val="a3"/>
          </w:rPr>
          <w:t>-</w:t>
        </w:r>
        <w:r w:rsidR="008578AF" w:rsidRPr="005870A4">
          <w:rPr>
            <w:rStyle w:val="a3"/>
            <w:lang w:val="en-US"/>
          </w:rPr>
          <w:t>vtb</w:t>
        </w:r>
        <w:r w:rsidR="008578AF" w:rsidRPr="008578AF">
          <w:rPr>
            <w:rStyle w:val="a3"/>
          </w:rPr>
          <w:t>-</w:t>
        </w:r>
        <w:r w:rsidR="008578AF" w:rsidRPr="005870A4">
          <w:rPr>
            <w:rStyle w:val="a3"/>
            <w:lang w:val="en-US"/>
          </w:rPr>
          <w:t>i</w:t>
        </w:r>
        <w:r w:rsidR="008578AF" w:rsidRPr="008578AF">
          <w:rPr>
            <w:rStyle w:val="a3"/>
          </w:rPr>
          <w:t>-</w:t>
        </w:r>
        <w:r w:rsidR="008578AF" w:rsidRPr="005870A4">
          <w:rPr>
            <w:rStyle w:val="a3"/>
            <w:lang w:val="en-US"/>
          </w:rPr>
          <w:t>nifi</w:t>
        </w:r>
        <w:r w:rsidR="008578AF" w:rsidRPr="008578AF">
          <w:rPr>
            <w:rStyle w:val="a3"/>
          </w:rPr>
          <w:t>-</w:t>
        </w:r>
        <w:r w:rsidR="008578AF" w:rsidRPr="005870A4">
          <w:rPr>
            <w:rStyle w:val="a3"/>
            <w:lang w:val="en-US"/>
          </w:rPr>
          <w:t>minfina</w:t>
        </w:r>
        <w:r w:rsidR="008578AF" w:rsidRPr="008578AF">
          <w:rPr>
            <w:rStyle w:val="a3"/>
          </w:rPr>
          <w:t>-</w:t>
        </w:r>
        <w:r w:rsidR="008578AF" w:rsidRPr="005870A4">
          <w:rPr>
            <w:rStyle w:val="a3"/>
            <w:lang w:val="en-US"/>
          </w:rPr>
          <w:t>budut</w:t>
        </w:r>
        <w:r w:rsidR="008578AF" w:rsidRPr="008578AF">
          <w:rPr>
            <w:rStyle w:val="a3"/>
          </w:rPr>
          <w:t>-</w:t>
        </w:r>
        <w:r w:rsidR="008578AF" w:rsidRPr="005870A4">
          <w:rPr>
            <w:rStyle w:val="a3"/>
            <w:lang w:val="en-US"/>
          </w:rPr>
          <w:t>vmeste</w:t>
        </w:r>
        <w:r w:rsidR="008578AF" w:rsidRPr="008578AF">
          <w:rPr>
            <w:rStyle w:val="a3"/>
          </w:rPr>
          <w:t>-</w:t>
        </w:r>
        <w:r w:rsidR="008578AF" w:rsidRPr="005870A4">
          <w:rPr>
            <w:rStyle w:val="a3"/>
            <w:lang w:val="en-US"/>
          </w:rPr>
          <w:t>povyshat</w:t>
        </w:r>
        <w:r w:rsidR="008578AF" w:rsidRPr="008578AF">
          <w:rPr>
            <w:rStyle w:val="a3"/>
          </w:rPr>
          <w:t>-</w:t>
        </w:r>
        <w:r w:rsidR="008578AF" w:rsidRPr="005870A4">
          <w:rPr>
            <w:rStyle w:val="a3"/>
            <w:lang w:val="en-US"/>
          </w:rPr>
          <w:t>finansovuyu</w:t>
        </w:r>
        <w:r w:rsidR="008578AF" w:rsidRPr="008578AF">
          <w:rPr>
            <w:rStyle w:val="a3"/>
          </w:rPr>
          <w:t>-</w:t>
        </w:r>
        <w:r w:rsidR="008578AF" w:rsidRPr="005870A4">
          <w:rPr>
            <w:rStyle w:val="a3"/>
            <w:lang w:val="en-US"/>
          </w:rPr>
          <w:t>gramotnost</w:t>
        </w:r>
        <w:r w:rsidR="008578AF" w:rsidRPr="008578AF">
          <w:rPr>
            <w:rStyle w:val="a3"/>
          </w:rPr>
          <w:t>-</w:t>
        </w:r>
        <w:r w:rsidR="008578AF" w:rsidRPr="005870A4">
          <w:rPr>
            <w:rStyle w:val="a3"/>
            <w:lang w:val="en-US"/>
          </w:rPr>
          <w:t>rossiyan</w:t>
        </w:r>
        <w:r w:rsidR="008578AF" w:rsidRPr="008578AF">
          <w:rPr>
            <w:rStyle w:val="a3"/>
          </w:rPr>
          <w:t>/</w:t>
        </w:r>
      </w:hyperlink>
      <w:r w:rsidR="008578AF" w:rsidRPr="008578AF">
        <w:t xml:space="preserve"> </w:t>
      </w:r>
    </w:p>
    <w:p w14:paraId="5A27345F" w14:textId="39AEEE44" w:rsidR="00F243FC" w:rsidRPr="00852A7E" w:rsidRDefault="00F243FC" w:rsidP="00F243FC">
      <w:pPr>
        <w:pStyle w:val="2"/>
      </w:pPr>
      <w:bookmarkStart w:id="40" w:name="ф3"/>
      <w:bookmarkStart w:id="41" w:name="_Toc241045113"/>
      <w:bookmarkEnd w:id="40"/>
      <w:r w:rsidRPr="00852A7E">
        <w:t>Мои финансы</w:t>
      </w:r>
      <w:r w:rsidR="00347695" w:rsidRPr="00852A7E">
        <w:t>.рф</w:t>
      </w:r>
      <w:r w:rsidRPr="00852A7E">
        <w:t xml:space="preserve">, 22.09.2026, МФФ-2026: ключевые моменты участия команды </w:t>
      </w:r>
      <w:r w:rsidR="00960D96">
        <w:t>«</w:t>
      </w:r>
      <w:r w:rsidRPr="00852A7E">
        <w:t>Мои финансы</w:t>
      </w:r>
      <w:r w:rsidR="00960D96">
        <w:t>»</w:t>
      </w:r>
      <w:r w:rsidRPr="00852A7E">
        <w:t xml:space="preserve"> в финансовом форуме</w:t>
      </w:r>
      <w:bookmarkEnd w:id="41"/>
    </w:p>
    <w:p w14:paraId="2D110272" w14:textId="77777777" w:rsidR="00F243FC" w:rsidRPr="00852A7E" w:rsidRDefault="00F243FC" w:rsidP="00064AED">
      <w:pPr>
        <w:pStyle w:val="3"/>
      </w:pPr>
      <w:bookmarkStart w:id="42" w:name="_Toc241045114"/>
      <w:r w:rsidRPr="00852A7E">
        <w:t>Площадка Московского финансового форума (МФФ) стала для нашей команды местом проведения целой серии значимых мероприятий.</w:t>
      </w:r>
      <w:bookmarkEnd w:id="42"/>
    </w:p>
    <w:p w14:paraId="00979267" w14:textId="4B0FB729" w:rsidR="00F243FC" w:rsidRPr="00852A7E" w:rsidRDefault="00F243FC" w:rsidP="00F243FC">
      <w:r w:rsidRPr="00960D96">
        <w:t>&lt;</w:t>
      </w:r>
      <w:r w:rsidRPr="00852A7E">
        <w:t>…</w:t>
      </w:r>
      <w:r w:rsidRPr="00960D96">
        <w:t>&gt;</w:t>
      </w:r>
    </w:p>
    <w:p w14:paraId="51D83BBB" w14:textId="77777777" w:rsidR="00F243FC" w:rsidRPr="00852A7E" w:rsidRDefault="00F243FC" w:rsidP="00F243FC">
      <w:r w:rsidRPr="00852A7E">
        <w:t>НИФИ Минфина России заключил соглашение о сотрудничестве с негосударственным пенсионным фондом ВТБ в сфере формирования финансовой культуры. Главная цель соглашения – объединить усилия для продвижения программы долгосрочных сбережений (ПДС) и формирования здоровых финансовых привычек у россиян.</w:t>
      </w:r>
    </w:p>
    <w:p w14:paraId="329D9D3E" w14:textId="77777777" w:rsidR="00F243FC" w:rsidRPr="00852A7E" w:rsidRDefault="00F243FC" w:rsidP="00F243FC">
      <w:r w:rsidRPr="00852A7E">
        <w:t>&lt;…&gt;</w:t>
      </w:r>
    </w:p>
    <w:p w14:paraId="47B1A46A" w14:textId="551BD6C6" w:rsidR="00F243FC" w:rsidRPr="00852A7E" w:rsidRDefault="00BF39B5" w:rsidP="00F243FC">
      <w:hyperlink r:id="rId13" w:history="1">
        <w:r w:rsidR="00F243FC" w:rsidRPr="00852A7E">
          <w:rPr>
            <w:rStyle w:val="a3"/>
          </w:rPr>
          <w:t>https://моифинансы.рф/article/mff-2026-klyuchevye-momenty-uchastiya-komandy-moi-finansy-v-finansovom-forume/</w:t>
        </w:r>
      </w:hyperlink>
      <w:r w:rsidR="00F243FC" w:rsidRPr="00852A7E">
        <w:t xml:space="preserve"> </w:t>
      </w:r>
    </w:p>
    <w:p w14:paraId="23B1E701" w14:textId="77777777" w:rsidR="00893D8C" w:rsidRPr="00852A7E" w:rsidRDefault="00893D8C" w:rsidP="00893D8C">
      <w:pPr>
        <w:pStyle w:val="2"/>
      </w:pPr>
      <w:bookmarkStart w:id="43" w:name="_Toc241045115"/>
      <w:r w:rsidRPr="00852A7E">
        <w:t>Ваш Пенсионный Брокер, 22.09.2026, Время - главный союзник вашего капитала</w:t>
      </w:r>
      <w:bookmarkEnd w:id="43"/>
    </w:p>
    <w:p w14:paraId="7AF7D937" w14:textId="77777777" w:rsidR="00893D8C" w:rsidRPr="00852A7E" w:rsidRDefault="00893D8C" w:rsidP="00064AED">
      <w:pPr>
        <w:pStyle w:val="3"/>
      </w:pPr>
      <w:bookmarkStart w:id="44" w:name="_Toc241045116"/>
      <w:r w:rsidRPr="00852A7E">
        <w:t>Когда до выхода на заслуженный отдых остаётся 10-15 лет, вопрос финансовой подушки становится особенно важным. Это тот самый момент, когда ещё не упущено ключевое преимущество - запас времени, позволяющий комфортно выстроить дополнительные денежные потоки к наступлению зрелого возраста.</w:t>
      </w:r>
      <w:bookmarkEnd w:id="44"/>
    </w:p>
    <w:p w14:paraId="11551A9B" w14:textId="0EB25F71" w:rsidR="00893D8C" w:rsidRPr="00852A7E" w:rsidRDefault="00893D8C" w:rsidP="00893D8C">
      <w:r w:rsidRPr="00852A7E">
        <w:t xml:space="preserve">Галина Ивановна занялась решением вопроса формирования капитала заранее. К моменту выхода на заслуженный отдых у неё были сформированные накопления в НПФ </w:t>
      </w:r>
      <w:r w:rsidR="00960D96">
        <w:t>«</w:t>
      </w:r>
      <w:r w:rsidRPr="00852A7E">
        <w:t>Сургутнефтегаз</w:t>
      </w:r>
      <w:r w:rsidR="00960D96">
        <w:t>»</w:t>
      </w:r>
      <w:r w:rsidRPr="00852A7E">
        <w:t xml:space="preserve">. Одной из важных частей её личного плана стала корпоративная пенсионная программа </w:t>
      </w:r>
      <w:r w:rsidR="00960D96">
        <w:t>«</w:t>
      </w:r>
      <w:r w:rsidRPr="00852A7E">
        <w:t>Партнёрство</w:t>
      </w:r>
      <w:r w:rsidR="00960D96">
        <w:t>»</w:t>
      </w:r>
      <w:r w:rsidRPr="00852A7E">
        <w:t>.</w:t>
      </w:r>
    </w:p>
    <w:p w14:paraId="08EA5719" w14:textId="77777777" w:rsidR="00893D8C" w:rsidRPr="00852A7E" w:rsidRDefault="00893D8C" w:rsidP="00893D8C">
      <w:r w:rsidRPr="00852A7E">
        <w:t>От инженера до руководителя</w:t>
      </w:r>
    </w:p>
    <w:p w14:paraId="211C02B2" w14:textId="102D38CA" w:rsidR="00893D8C" w:rsidRPr="00852A7E" w:rsidRDefault="00893D8C" w:rsidP="00893D8C">
      <w:r w:rsidRPr="00852A7E">
        <w:t xml:space="preserve">Галина Ивановна Верба пришла в ПАО </w:t>
      </w:r>
      <w:r w:rsidR="00960D96">
        <w:t>«</w:t>
      </w:r>
      <w:r w:rsidRPr="00852A7E">
        <w:t>Сургутнефтегаз</w:t>
      </w:r>
      <w:r w:rsidR="00960D96">
        <w:t>»</w:t>
      </w:r>
      <w:r w:rsidRPr="00852A7E">
        <w:t xml:space="preserve"> в 1996 году и с компанией оказалась связана вся её дальнейшая трудовая жизнь. Она начинала работать рядовым </w:t>
      </w:r>
      <w:r w:rsidRPr="00852A7E">
        <w:lastRenderedPageBreak/>
        <w:t>инженером, а завершила профессиональный путь в 2022 году начальником отдела, выйдя на пенсию.</w:t>
      </w:r>
    </w:p>
    <w:p w14:paraId="4AA02B5F" w14:textId="0AB9B3F9" w:rsidR="00893D8C" w:rsidRPr="00852A7E" w:rsidRDefault="00960D96" w:rsidP="00893D8C">
      <w:r>
        <w:t>«</w:t>
      </w:r>
      <w:r w:rsidR="00893D8C" w:rsidRPr="00852A7E">
        <w:t>В работе я особенно ценила стабильность и ощущение единства коллектива, когда много людей трудятся ради достижения общей цели</w:t>
      </w:r>
      <w:r>
        <w:t>»</w:t>
      </w:r>
      <w:r w:rsidR="00893D8C" w:rsidRPr="00852A7E">
        <w:t>, - вспоминает она.</w:t>
      </w:r>
    </w:p>
    <w:p w14:paraId="7DACCB00" w14:textId="77777777" w:rsidR="00893D8C" w:rsidRPr="00852A7E" w:rsidRDefault="00893D8C" w:rsidP="00893D8C">
      <w:r w:rsidRPr="00852A7E">
        <w:t>Два решения в разные годы</w:t>
      </w:r>
    </w:p>
    <w:p w14:paraId="68F4C9FD" w14:textId="540292D7" w:rsidR="00893D8C" w:rsidRPr="00852A7E" w:rsidRDefault="00893D8C" w:rsidP="00893D8C">
      <w:r w:rsidRPr="00852A7E">
        <w:t xml:space="preserve">Впервые клиентом НПФ </w:t>
      </w:r>
      <w:r w:rsidR="00960D96">
        <w:t>«</w:t>
      </w:r>
      <w:r w:rsidRPr="00852A7E">
        <w:t>Сургутнефтегаз</w:t>
      </w:r>
      <w:r w:rsidR="00960D96">
        <w:t>»</w:t>
      </w:r>
      <w:r w:rsidRPr="00852A7E">
        <w:t xml:space="preserve"> Галина Ивановна стала в 2009 году: тогда она перевела в фонд свои пенсионные накопления по обязательному пенсионному страхованию.</w:t>
      </w:r>
    </w:p>
    <w:p w14:paraId="11F5ED05" w14:textId="39A860A3" w:rsidR="00893D8C" w:rsidRPr="00852A7E" w:rsidRDefault="00893D8C" w:rsidP="00893D8C">
      <w:r w:rsidRPr="00852A7E">
        <w:t xml:space="preserve">В 2012 году начала действовать корпоративная пенсионная программа </w:t>
      </w:r>
      <w:r w:rsidR="00960D96">
        <w:t>«</w:t>
      </w:r>
      <w:r w:rsidRPr="00852A7E">
        <w:t>Партнёрство</w:t>
      </w:r>
      <w:r w:rsidR="00960D96">
        <w:t>»</w:t>
      </w:r>
      <w:r w:rsidRPr="00852A7E">
        <w:t>. О её условиях работникам на встрече рассказали представители фонда. Галина Ивановна решила присоединиться сразу: при стабильной зарплате она могла регулярно направлять часть дохода на будущее без существенных ограничений в повседневной жизни.</w:t>
      </w:r>
    </w:p>
    <w:p w14:paraId="229280D5" w14:textId="41486B8C" w:rsidR="00893D8C" w:rsidRPr="00852A7E" w:rsidRDefault="00893D8C" w:rsidP="00893D8C">
      <w:r w:rsidRPr="00852A7E">
        <w:t xml:space="preserve">Доверие к работодателю, сложившееся за годы работы, стали решающим аргументом для Галины Ивановны при принятии решения об участии. </w:t>
      </w:r>
      <w:r w:rsidR="00960D96">
        <w:t>«</w:t>
      </w:r>
      <w:r w:rsidRPr="00852A7E">
        <w:t xml:space="preserve">Сомнений не было. </w:t>
      </w:r>
      <w:r w:rsidR="00960D96">
        <w:t>«</w:t>
      </w:r>
      <w:r w:rsidRPr="00852A7E">
        <w:t>Сургутнефтегазу</w:t>
      </w:r>
      <w:r w:rsidR="00960D96">
        <w:t>»</w:t>
      </w:r>
      <w:r w:rsidRPr="00852A7E">
        <w:t xml:space="preserve"> я доверяла: знала, что компания держит слово и выполняет то, что обещает</w:t>
      </w:r>
      <w:r w:rsidR="00960D96">
        <w:t>»</w:t>
      </w:r>
      <w:r w:rsidRPr="00852A7E">
        <w:t>, - говорит она.</w:t>
      </w:r>
    </w:p>
    <w:p w14:paraId="69651EB4" w14:textId="46A81B43" w:rsidR="00893D8C" w:rsidRPr="00852A7E" w:rsidRDefault="00893D8C" w:rsidP="00893D8C">
      <w:r w:rsidRPr="00852A7E">
        <w:t xml:space="preserve">Одним из ключевых приоритетов работы Фонда является забота о будущем благополучии работников ПАО </w:t>
      </w:r>
      <w:r w:rsidR="00960D96">
        <w:t>«</w:t>
      </w:r>
      <w:r w:rsidRPr="00852A7E">
        <w:t>Сургутнефтегаз</w:t>
      </w:r>
      <w:r w:rsidR="00960D96">
        <w:t>»</w:t>
      </w:r>
      <w:r w:rsidRPr="00852A7E">
        <w:t xml:space="preserve">. Только для работников Общества Фонд реализует уникальную корпоративную пенсионную программу </w:t>
      </w:r>
      <w:r w:rsidR="00960D96">
        <w:t>«</w:t>
      </w:r>
      <w:r w:rsidRPr="00852A7E">
        <w:t>Партнёрство</w:t>
      </w:r>
      <w:r w:rsidR="00960D96">
        <w:t>»</w:t>
      </w:r>
      <w:r w:rsidRPr="00852A7E">
        <w:t>, которая позволяет удваивать личные взносы и получать от работодателя до 120 000 рублей ежегодно. Дополнительно деньги приумножаются за счёт инвестиционного дохода.</w:t>
      </w:r>
    </w:p>
    <w:p w14:paraId="6757C97D" w14:textId="77777777" w:rsidR="00893D8C" w:rsidRPr="00852A7E" w:rsidRDefault="00893D8C" w:rsidP="00893D8C">
      <w:r w:rsidRPr="00852A7E">
        <w:t>Взносы, о которых не приходилось помнить</w:t>
      </w:r>
    </w:p>
    <w:p w14:paraId="2DD9A20B" w14:textId="77777777" w:rsidR="00893D8C" w:rsidRPr="00852A7E" w:rsidRDefault="00893D8C" w:rsidP="00893D8C">
      <w:r w:rsidRPr="00852A7E">
        <w:t>После вступления в программу Галина Ивановна написала заявление в бухгалтерию своего структурного подразделения. Взносы стали автоматически перечисляться из зарплаты - самостоятельно проводить платёж каждый месяц не требовалось.</w:t>
      </w:r>
    </w:p>
    <w:p w14:paraId="112A4D7A" w14:textId="7BDBA0EF" w:rsidR="00893D8C" w:rsidRPr="00852A7E" w:rsidRDefault="00893D8C" w:rsidP="00893D8C">
      <w:r w:rsidRPr="00852A7E">
        <w:t xml:space="preserve">Такой порядок оказался для неё удобным: накопления формировались регулярно, а планирование будущего не превращалось в постоянную отдельную задачу. </w:t>
      </w:r>
      <w:r w:rsidR="00960D96">
        <w:t>«</w:t>
      </w:r>
      <w:r w:rsidRPr="00852A7E">
        <w:t>Я вообще этого не замечала - даже забывала, что у меня идут отчисления. Всё перечислялось автоматически</w:t>
      </w:r>
      <w:r w:rsidR="00960D96">
        <w:t>»</w:t>
      </w:r>
      <w:r w:rsidRPr="00852A7E">
        <w:t>, - рассказывает Галина Ивановна.</w:t>
      </w:r>
    </w:p>
    <w:p w14:paraId="1EEAEDC1" w14:textId="77777777" w:rsidR="00893D8C" w:rsidRPr="00852A7E" w:rsidRDefault="00893D8C" w:rsidP="00893D8C">
      <w:r w:rsidRPr="00852A7E">
        <w:t>Она участвовала в программе десять лет. По её словам, привычные траты не пришлось заметно перестраивать. Со временем накопления стали для неё частью финансовой опоры и спокойствия за будущее.</w:t>
      </w:r>
    </w:p>
    <w:p w14:paraId="35AFD3F0" w14:textId="58B69567" w:rsidR="00893D8C" w:rsidRPr="00852A7E" w:rsidRDefault="00893D8C" w:rsidP="00893D8C">
      <w:r w:rsidRPr="00852A7E">
        <w:t xml:space="preserve">Свой подход она описывает просто: сбережения не любят тех, кто торопится. </w:t>
      </w:r>
      <w:r w:rsidR="00960D96">
        <w:t>«</w:t>
      </w:r>
      <w:r w:rsidRPr="00852A7E">
        <w:t>Я заранее спланировала личный бюджет, и часть дохода ежемесячно направляла в негосударственный пенсионный фонд</w:t>
      </w:r>
      <w:r w:rsidR="00960D96">
        <w:t>»</w:t>
      </w:r>
      <w:r w:rsidRPr="00852A7E">
        <w:t>, - объясняет она.</w:t>
      </w:r>
    </w:p>
    <w:p w14:paraId="35627B53" w14:textId="77777777" w:rsidR="00893D8C" w:rsidRPr="00852A7E" w:rsidRDefault="00893D8C" w:rsidP="00893D8C">
      <w:r w:rsidRPr="00852A7E">
        <w:t>При выходе на пенсию фонд помог Галине Ивановне рассчитать оптимальные варианты выплат. Выплаты из средств, сформированных за счёт её личных взносов, она распределила на 15 лет. Корпоративная пенсия, сформированная с участием работодателя, согласно условиям программы была назначена в виде пожизненных квартальных выплат.</w:t>
      </w:r>
    </w:p>
    <w:p w14:paraId="1E21F087" w14:textId="77777777" w:rsidR="00893D8C" w:rsidRPr="00852A7E" w:rsidRDefault="00893D8C" w:rsidP="00893D8C">
      <w:r w:rsidRPr="00852A7E">
        <w:t>Жизнь без тревоги</w:t>
      </w:r>
    </w:p>
    <w:p w14:paraId="17152890" w14:textId="77777777" w:rsidR="00893D8C" w:rsidRPr="00852A7E" w:rsidRDefault="00893D8C" w:rsidP="00893D8C">
      <w:r w:rsidRPr="00852A7E">
        <w:lastRenderedPageBreak/>
        <w:t>По словам Галины Ивановны, одной государственной пенсии ей было бы недостаточно для сохранения привычного уровня жизни. После завершения работы она живёт там, где хотела, может планировать отдых и не испытывает тревогу при возникновении непредвиденных трат. По её ощущениям, изменения привычной жизни не произошло: нынешних доходов хватает на повседневные потребности, а часть средств по-прежнему удаётся откладывать.</w:t>
      </w:r>
    </w:p>
    <w:p w14:paraId="21C1D4A9" w14:textId="77777777" w:rsidR="00893D8C" w:rsidRPr="00852A7E" w:rsidRDefault="00893D8C" w:rsidP="00893D8C">
      <w:r w:rsidRPr="00852A7E">
        <w:t>Дополнительная финансовая опора</w:t>
      </w:r>
    </w:p>
    <w:p w14:paraId="240821A7" w14:textId="77777777" w:rsidR="00893D8C" w:rsidRPr="00852A7E" w:rsidRDefault="00893D8C" w:rsidP="00893D8C">
      <w:r w:rsidRPr="00852A7E">
        <w:t>Опыт Галины Ивановны - это один из возможных ответов на вопрос, как подготовиться к изменению дохода после завершения работы: не полагаться только на государственную пенсию и использовать доступные возможности заранее.</w:t>
      </w:r>
    </w:p>
    <w:p w14:paraId="66FFB75E" w14:textId="79D7BF27" w:rsidR="00893D8C" w:rsidRPr="00852A7E" w:rsidRDefault="00893D8C" w:rsidP="00893D8C">
      <w:r w:rsidRPr="00852A7E">
        <w:t xml:space="preserve">Для работника ПАО </w:t>
      </w:r>
      <w:r w:rsidR="00960D96">
        <w:t>«</w:t>
      </w:r>
      <w:r w:rsidRPr="00852A7E">
        <w:t>Сургутнефтегаз</w:t>
      </w:r>
      <w:r w:rsidR="00960D96">
        <w:t>»</w:t>
      </w:r>
      <w:r w:rsidRPr="00852A7E">
        <w:t xml:space="preserve"> одной из таких возможностей может стать программа </w:t>
      </w:r>
      <w:r w:rsidR="00960D96">
        <w:t>«</w:t>
      </w:r>
      <w:r w:rsidRPr="00852A7E">
        <w:t>Партнёрство</w:t>
      </w:r>
      <w:r w:rsidR="00960D96">
        <w:t>»</w:t>
      </w:r>
      <w:r w:rsidRPr="00852A7E">
        <w:t xml:space="preserve"> и другие продукты НПФ </w:t>
      </w:r>
      <w:r w:rsidR="00960D96">
        <w:t>«</w:t>
      </w:r>
      <w:r w:rsidRPr="00852A7E">
        <w:t>Сургутнефтегаз</w:t>
      </w:r>
      <w:r w:rsidR="00960D96">
        <w:t>»</w:t>
      </w:r>
      <w:r w:rsidRPr="00852A7E">
        <w:t>. Заслуженный отдых должен быть временем уверенности, а не экономии. Баланс между текущим качеством жизни и будущей стабильностью достигается за счёт заблаговременной подготовки. Специалисты фонда готовы позаботиться о вашем спокойствии: помочь с выбором инструментов, рассчитать комфортный взнос и спрогнозировать будущие выплаты. Записывайтесь онлайн на индивидуальную консультацию в удобное время.</w:t>
      </w:r>
    </w:p>
    <w:p w14:paraId="161503B4" w14:textId="748F11C9" w:rsidR="00111D7C" w:rsidRPr="00852A7E" w:rsidRDefault="00BF39B5" w:rsidP="00893D8C">
      <w:hyperlink r:id="rId14" w:anchor="respond" w:history="1">
        <w:r w:rsidR="00893D8C" w:rsidRPr="00852A7E">
          <w:rPr>
            <w:rStyle w:val="a3"/>
          </w:rPr>
          <w:t>http://pbroker.ru/?p=83081#respond</w:t>
        </w:r>
      </w:hyperlink>
    </w:p>
    <w:p w14:paraId="709EB016" w14:textId="77777777" w:rsidR="007F16FE" w:rsidRPr="00852A7E" w:rsidRDefault="007F16FE" w:rsidP="007F16FE">
      <w:pPr>
        <w:pStyle w:val="2"/>
      </w:pPr>
      <w:bookmarkStart w:id="45" w:name="_Toc241045117"/>
      <w:r w:rsidRPr="00852A7E">
        <w:t>СИА-Пресс, 22.09.2026, Как заработать достойную пенсию на Севере</w:t>
      </w:r>
      <w:bookmarkEnd w:id="45"/>
    </w:p>
    <w:p w14:paraId="12D6354E" w14:textId="038F5FB9" w:rsidR="007F16FE" w:rsidRPr="00852A7E" w:rsidRDefault="007F16FE" w:rsidP="00064AED">
      <w:pPr>
        <w:pStyle w:val="3"/>
      </w:pPr>
      <w:bookmarkStart w:id="46" w:name="_Toc241045118"/>
      <w:r w:rsidRPr="00852A7E">
        <w:t xml:space="preserve">В программе </w:t>
      </w:r>
      <w:r w:rsidR="00960D96">
        <w:t>«</w:t>
      </w:r>
      <w:r w:rsidRPr="00852A7E">
        <w:t>Здесь и сейчас</w:t>
      </w:r>
      <w:r w:rsidR="00960D96">
        <w:t>»</w:t>
      </w:r>
      <w:r w:rsidRPr="00852A7E">
        <w:t xml:space="preserve"> на телеканале </w:t>
      </w:r>
      <w:r w:rsidR="00960D96">
        <w:t>«</w:t>
      </w:r>
      <w:r w:rsidRPr="00852A7E">
        <w:t>Югра</w:t>
      </w:r>
      <w:r w:rsidR="00960D96">
        <w:t>»</w:t>
      </w:r>
      <w:r w:rsidRPr="00852A7E">
        <w:t xml:space="preserve"> директор Нефтеюганского филиала АО </w:t>
      </w:r>
      <w:r w:rsidR="00960D96">
        <w:t>«</w:t>
      </w:r>
      <w:r w:rsidRPr="00852A7E">
        <w:t>Ханты-Мансийский НПФ</w:t>
      </w:r>
      <w:r w:rsidR="00960D96">
        <w:t>»</w:t>
      </w:r>
      <w:r w:rsidRPr="00852A7E">
        <w:t xml:space="preserve"> Светлана Трифонова рассказала, какие инструменты позволяют сформировать дополнительный доход к пенсии, как работает Программа долгосрочных сбережений и как использовать уже сформированные пенсионные накопления.</w:t>
      </w:r>
      <w:bookmarkEnd w:id="46"/>
    </w:p>
    <w:p w14:paraId="3EC7A7CF" w14:textId="31EDA2C6" w:rsidR="007F16FE" w:rsidRPr="00852A7E" w:rsidRDefault="007F16FE" w:rsidP="007F16FE">
      <w:r w:rsidRPr="00852A7E">
        <w:t xml:space="preserve">Для работников бюджетной сферы Югры Ханты-Мансийский НПФ реализует программу </w:t>
      </w:r>
      <w:r w:rsidR="00960D96">
        <w:t>«</w:t>
      </w:r>
      <w:r w:rsidRPr="00852A7E">
        <w:t>Две пенсии для бюджетников</w:t>
      </w:r>
      <w:r w:rsidR="00960D96">
        <w:t>»</w:t>
      </w:r>
      <w:r w:rsidRPr="00852A7E">
        <w:t>. Дополнительная пенсия по ней формируется из личных взносов участника, взносов Правительства Югры и инвестиционного дохода, который начисляет Ханты-Мансийский НПФ. Договоры по программе заключили более 51 тысячи югорчан, свыше 10 тысяч уже получают дополнительную пенсию.</w:t>
      </w:r>
    </w:p>
    <w:p w14:paraId="0C7D8C11" w14:textId="77777777" w:rsidR="007F16FE" w:rsidRPr="00852A7E" w:rsidRDefault="007F16FE" w:rsidP="007F16FE">
      <w:r w:rsidRPr="00852A7E">
        <w:t>Второй инструмент, который позволяет формировать накопления ‒ федеральная Программа долгосрочных сбережений (ПДС). Участники программы могут формировать сбережения за счет личных взносов, государственного софинансирования, уже сформированных пенсионных накоплений и инвестиционного дохода Ханты-Мансийского НПФ.</w:t>
      </w:r>
    </w:p>
    <w:p w14:paraId="47730FD0" w14:textId="575974AD" w:rsidR="007F16FE" w:rsidRPr="00852A7E" w:rsidRDefault="007F16FE" w:rsidP="007F16FE">
      <w:r w:rsidRPr="00852A7E">
        <w:t xml:space="preserve">Светлана Трифонова также рассказала о результатах инвестирования Ханты-Мансийского НПФ. По итогам 2025 года клиентам по обязательному пенсионному страхованию начислен инвестиционный доход в размере 16,67% годовых*. Это 2 место среди НПФ с объемом пенсионных накоплений свыше 20 млрд рублей. По Программе долгосрочных сбережений по итогам 2025 года доходность составила 22,72%годовых *. По данным </w:t>
      </w:r>
      <w:r w:rsidR="00960D96">
        <w:t>«</w:t>
      </w:r>
      <w:r w:rsidRPr="00852A7E">
        <w:t>РБК Инвестиции</w:t>
      </w:r>
      <w:r w:rsidR="00960D96">
        <w:t>»</w:t>
      </w:r>
      <w:r w:rsidRPr="00852A7E">
        <w:t>, Ханты-Мансийский НПФ занял 1 место среди НПФ, раскрывших свои показатели.</w:t>
      </w:r>
    </w:p>
    <w:p w14:paraId="24327BC6" w14:textId="160441B9" w:rsidR="007F16FE" w:rsidRPr="00852A7E" w:rsidRDefault="007F16FE" w:rsidP="007F16FE">
      <w:r w:rsidRPr="00852A7E">
        <w:lastRenderedPageBreak/>
        <w:t xml:space="preserve">Видеоверсия фрагмента программы </w:t>
      </w:r>
      <w:r w:rsidR="00960D96">
        <w:t>«</w:t>
      </w:r>
      <w:r w:rsidRPr="00852A7E">
        <w:t>Здесь и сейчас</w:t>
      </w:r>
      <w:r w:rsidR="00960D96">
        <w:t>»</w:t>
      </w:r>
      <w:r w:rsidRPr="00852A7E">
        <w:t xml:space="preserve"> доступна в официальных группах Ханты-Мансийского НПФ:</w:t>
      </w:r>
    </w:p>
    <w:p w14:paraId="3FC33345" w14:textId="77777777" w:rsidR="007F16FE" w:rsidRPr="00852A7E" w:rsidRDefault="007F16FE" w:rsidP="007F16FE">
      <w:r w:rsidRPr="00852A7E">
        <w:t>ВКонтакте</w:t>
      </w:r>
    </w:p>
    <w:p w14:paraId="3E92BDD3" w14:textId="77777777" w:rsidR="007F16FE" w:rsidRPr="00852A7E" w:rsidRDefault="007F16FE" w:rsidP="007F16FE">
      <w:r w:rsidRPr="00852A7E">
        <w:t>Одноклассники</w:t>
      </w:r>
    </w:p>
    <w:p w14:paraId="1E8926BD" w14:textId="77777777" w:rsidR="007F16FE" w:rsidRPr="00852A7E" w:rsidRDefault="007F16FE" w:rsidP="007F16FE">
      <w:r w:rsidRPr="00852A7E">
        <w:t>MAX</w:t>
      </w:r>
    </w:p>
    <w:p w14:paraId="0E9FE765" w14:textId="77777777" w:rsidR="007F16FE" w:rsidRPr="00852A7E" w:rsidRDefault="007F16FE" w:rsidP="007F16FE">
      <w:r w:rsidRPr="00852A7E">
        <w:t>*Результаты инвестирования в прошлом не гарантируют доходность в будущем.</w:t>
      </w:r>
    </w:p>
    <w:p w14:paraId="46283994" w14:textId="497DEBB8" w:rsidR="001B1D97" w:rsidRDefault="00BF39B5" w:rsidP="007F16FE">
      <w:pPr>
        <w:rPr>
          <w:rStyle w:val="a3"/>
        </w:rPr>
      </w:pPr>
      <w:hyperlink r:id="rId15" w:history="1">
        <w:r w:rsidR="007F16FE" w:rsidRPr="00852A7E">
          <w:rPr>
            <w:rStyle w:val="a3"/>
          </w:rPr>
          <w:t>https://siapress.ru/official/144135-hanti-mansiyskiy-npf-raskril-instrumenti-dopolnitelnogo-dohoda-k-pensii-v-yugre</w:t>
        </w:r>
      </w:hyperlink>
    </w:p>
    <w:p w14:paraId="3AD2BAD5" w14:textId="77777777" w:rsidR="001B1D97" w:rsidRPr="00852A7E" w:rsidRDefault="001B1D97" w:rsidP="001B1D97">
      <w:pPr>
        <w:pStyle w:val="2"/>
      </w:pPr>
      <w:bookmarkStart w:id="47" w:name="_Toc241045119"/>
      <w:r w:rsidRPr="00852A7E">
        <w:t>Финансы Mail, 22.09.2026, Личный кабинет НПФ ВТБ: вход и восстановление доступа</w:t>
      </w:r>
      <w:bookmarkEnd w:id="47"/>
    </w:p>
    <w:p w14:paraId="41563E44" w14:textId="77777777" w:rsidR="001B1D97" w:rsidRPr="00852A7E" w:rsidRDefault="001B1D97" w:rsidP="001B1D97">
      <w:pPr>
        <w:pStyle w:val="3"/>
      </w:pPr>
      <w:bookmarkStart w:id="48" w:name="_Toc241045120"/>
      <w:r w:rsidRPr="00852A7E">
        <w:t>Расскажем об основных возможностях личного кабинета НПФ ВТБ: как в нем зарегистрироваться, войти в него и восстановить доступ.</w:t>
      </w:r>
      <w:bookmarkEnd w:id="48"/>
    </w:p>
    <w:p w14:paraId="249F9C15" w14:textId="77777777" w:rsidR="001B1D97" w:rsidRPr="00852A7E" w:rsidRDefault="001B1D97" w:rsidP="001B1D97">
      <w:r w:rsidRPr="00852A7E">
        <w:t xml:space="preserve">Авторизоваться в личном кабинете НПФ ВТБ можно через сайт </w:t>
      </w:r>
      <w:r>
        <w:t>«</w:t>
      </w:r>
      <w:r w:rsidRPr="00852A7E">
        <w:t>Госуслуги</w:t>
      </w:r>
      <w:r>
        <w:t>»</w:t>
      </w:r>
      <w:r w:rsidRPr="00852A7E">
        <w:t xml:space="preserve">, по ВТБ ID либо используя логин и пароль от сервиса. Для восстановления доступа потребуется авторизоваться через портал госуслуг либо заново пройти процедуру регистрации. В материале перечислим основные возможности личного кабинета НПФ ВТБ и приведем пошаговые инструкции по регистрации, входу и восстановлению доступа к личному кабинету НПФ ВТБ. </w:t>
      </w:r>
    </w:p>
    <w:p w14:paraId="1A33A241" w14:textId="77777777" w:rsidR="001B1D97" w:rsidRPr="00852A7E" w:rsidRDefault="001B1D97" w:rsidP="001B1D97">
      <w:r w:rsidRPr="00852A7E">
        <w:t>Основные возможности и функции личного кабинета НПФ ВТБ</w:t>
      </w:r>
    </w:p>
    <w:p w14:paraId="49E45C2C" w14:textId="77777777" w:rsidR="001B1D97" w:rsidRPr="00852A7E" w:rsidRDefault="001B1D97" w:rsidP="001B1D97">
      <w:r w:rsidRPr="00852A7E">
        <w:t>В соответствии с информацией, размещенной на официальном сайте НПФ ВТБ, к основным возможностями личного кабинета относятся:</w:t>
      </w:r>
    </w:p>
    <w:p w14:paraId="58B0E58A" w14:textId="77777777" w:rsidR="001B1D97" w:rsidRPr="00852A7E" w:rsidRDefault="001B1D97" w:rsidP="001B1D97">
      <w:r w:rsidRPr="00852A7E">
        <w:t>все сведения по договорам программы долгосрочных сбережений (ПДС), негосударственного пенсионного обеспечения (НПО) и обязательного пенсионного страхования (ОПС), открытых в свою пользу и в пользу третьих лиц;</w:t>
      </w:r>
    </w:p>
    <w:p w14:paraId="1562CC02" w14:textId="77777777" w:rsidR="001B1D97" w:rsidRPr="00852A7E" w:rsidRDefault="001B1D97" w:rsidP="001B1D97">
      <w:r w:rsidRPr="00852A7E">
        <w:t>перевод пенсионных накоплений по ОПС в ПДС;</w:t>
      </w:r>
    </w:p>
    <w:p w14:paraId="0A391949" w14:textId="77777777" w:rsidR="001B1D97" w:rsidRPr="00852A7E" w:rsidRDefault="001B1D97" w:rsidP="001B1D97">
      <w:r w:rsidRPr="00852A7E">
        <w:t>быстрое пополнение балансов договоров ПДС и НПО;</w:t>
      </w:r>
    </w:p>
    <w:p w14:paraId="4B8BAD9B" w14:textId="77777777" w:rsidR="001B1D97" w:rsidRPr="00852A7E" w:rsidRDefault="001B1D97" w:rsidP="001B1D97">
      <w:r w:rsidRPr="00852A7E">
        <w:t>получение пенсионных выплат по договорам ПДС, НПО, ОПС, упрощенные налоговые вычеты, подача заявлений по указанным действиям с уже заполненными полями (1).</w:t>
      </w:r>
    </w:p>
    <w:p w14:paraId="488FF3F7" w14:textId="77777777" w:rsidR="001B1D97" w:rsidRPr="00852A7E" w:rsidRDefault="001B1D97" w:rsidP="001B1D97">
      <w:r w:rsidRPr="00852A7E">
        <w:t>У личного кабинета НПФ ВТБ есть и другие функции:</w:t>
      </w:r>
    </w:p>
    <w:p w14:paraId="558F30B5" w14:textId="77777777" w:rsidR="001B1D97" w:rsidRPr="00852A7E" w:rsidRDefault="001B1D97" w:rsidP="001B1D97">
      <w:r w:rsidRPr="00852A7E">
        <w:t>доступ к информации о балансе счета по каждому договору;</w:t>
      </w:r>
    </w:p>
    <w:p w14:paraId="714C71C2" w14:textId="77777777" w:rsidR="001B1D97" w:rsidRPr="00852A7E" w:rsidRDefault="001B1D97" w:rsidP="001B1D97">
      <w:r w:rsidRPr="00852A7E">
        <w:t>просмотр истории операций;</w:t>
      </w:r>
    </w:p>
    <w:p w14:paraId="1CB50FCC" w14:textId="77777777" w:rsidR="001B1D97" w:rsidRPr="00852A7E" w:rsidRDefault="001B1D97" w:rsidP="001B1D97">
      <w:r w:rsidRPr="00852A7E">
        <w:t>отправление обращений в фонд, доступ к информации о поданных обращениях и об ответах на них;</w:t>
      </w:r>
    </w:p>
    <w:p w14:paraId="692BC35F" w14:textId="77777777" w:rsidR="001B1D97" w:rsidRPr="00852A7E" w:rsidRDefault="001B1D97" w:rsidP="001B1D97">
      <w:r w:rsidRPr="00852A7E">
        <w:t xml:space="preserve">подача заявлений на оформление выплат по договорам ОПС, ПДС, НПО, формирование выписок по указанным договорам; </w:t>
      </w:r>
    </w:p>
    <w:p w14:paraId="4EF3118A" w14:textId="77777777" w:rsidR="001B1D97" w:rsidRPr="00852A7E" w:rsidRDefault="001B1D97" w:rsidP="001B1D97">
      <w:r w:rsidRPr="00852A7E">
        <w:t>обновление личных и контактных данных: мобильного телефона, электронной почты, адресных данных;</w:t>
      </w:r>
    </w:p>
    <w:p w14:paraId="5DF4C8E7" w14:textId="77777777" w:rsidR="001B1D97" w:rsidRPr="00852A7E" w:rsidRDefault="001B1D97" w:rsidP="001B1D97">
      <w:r w:rsidRPr="00852A7E">
        <w:lastRenderedPageBreak/>
        <w:t>просмотр и редактирование данных профиля;</w:t>
      </w:r>
    </w:p>
    <w:p w14:paraId="12CC23BB" w14:textId="77777777" w:rsidR="001B1D97" w:rsidRPr="00852A7E" w:rsidRDefault="001B1D97" w:rsidP="001B1D97">
      <w:r w:rsidRPr="00852A7E">
        <w:t>смена пароля;</w:t>
      </w:r>
    </w:p>
    <w:p w14:paraId="3C83804B" w14:textId="77777777" w:rsidR="001B1D97" w:rsidRPr="00852A7E" w:rsidRDefault="001B1D97" w:rsidP="001B1D97">
      <w:r w:rsidRPr="00852A7E">
        <w:t>внесение платежей по договорам, подключение автоплатежей;</w:t>
      </w:r>
    </w:p>
    <w:p w14:paraId="1BDDA267" w14:textId="77777777" w:rsidR="001B1D97" w:rsidRPr="00852A7E" w:rsidRDefault="001B1D97" w:rsidP="001B1D97">
      <w:r w:rsidRPr="00852A7E">
        <w:t>скачивание договоров и пакетов документов по оформленным продуктам (ОПС, ПДС, НПО);</w:t>
      </w:r>
    </w:p>
    <w:p w14:paraId="20AC0523" w14:textId="77777777" w:rsidR="001B1D97" w:rsidRPr="00852A7E" w:rsidRDefault="001B1D97" w:rsidP="001B1D97">
      <w:r w:rsidRPr="00852A7E">
        <w:t>общение с фондом (1).</w:t>
      </w:r>
    </w:p>
    <w:p w14:paraId="024DE0A4" w14:textId="77777777" w:rsidR="001B1D97" w:rsidRPr="00852A7E" w:rsidRDefault="001B1D97" w:rsidP="001B1D97">
      <w:r w:rsidRPr="00852A7E">
        <w:t xml:space="preserve">Конкретный перечень доступных функций зависит от того, на какие продукты клиент заключил договоры. </w:t>
      </w:r>
    </w:p>
    <w:p w14:paraId="00AFADA7" w14:textId="77777777" w:rsidR="001B1D97" w:rsidRPr="00852A7E" w:rsidRDefault="001B1D97" w:rsidP="001B1D97">
      <w:r w:rsidRPr="00852A7E">
        <w:t>Как зарегистрироваться в личном кабинете НПФ ВТБ</w:t>
      </w:r>
    </w:p>
    <w:p w14:paraId="6EA58A60" w14:textId="77777777" w:rsidR="001B1D97" w:rsidRPr="00852A7E" w:rsidRDefault="001B1D97" w:rsidP="001B1D97">
      <w:r w:rsidRPr="00852A7E">
        <w:t xml:space="preserve">Для регистрации в личном кабинете НПФ ВТБ необходимо зайти на официальный сайт НПФ ВТБ и перейти в раздел </w:t>
      </w:r>
      <w:r>
        <w:t>«</w:t>
      </w:r>
      <w:r w:rsidRPr="00852A7E">
        <w:t>Личный кабинет</w:t>
      </w:r>
      <w:r>
        <w:t>»</w:t>
      </w:r>
      <w:r w:rsidRPr="00852A7E">
        <w:t>, находящийся в верхнем правом углу экрана.</w:t>
      </w:r>
    </w:p>
    <w:p w14:paraId="5FBA8A3D" w14:textId="77777777" w:rsidR="001B1D97" w:rsidRPr="00852A7E" w:rsidRDefault="001B1D97" w:rsidP="001B1D97">
      <w:r w:rsidRPr="00852A7E">
        <w:t xml:space="preserve">1. Нажмите кнопку </w:t>
      </w:r>
      <w:r>
        <w:t>«</w:t>
      </w:r>
      <w:r w:rsidRPr="00852A7E">
        <w:t>Зарегистрироваться</w:t>
      </w:r>
      <w:r>
        <w:t>»</w:t>
      </w:r>
    </w:p>
    <w:p w14:paraId="12563F9F" w14:textId="77777777" w:rsidR="001B1D97" w:rsidRPr="00852A7E" w:rsidRDefault="001B1D97" w:rsidP="001B1D97">
      <w:r w:rsidRPr="00852A7E">
        <w:t xml:space="preserve">Когда вы кликните по кнопке </w:t>
      </w:r>
      <w:r>
        <w:t>«</w:t>
      </w:r>
      <w:r w:rsidRPr="00852A7E">
        <w:t>Личный кабинет</w:t>
      </w:r>
      <w:r>
        <w:t>»</w:t>
      </w:r>
      <w:r w:rsidRPr="00852A7E">
        <w:t xml:space="preserve">, перед вами откроется форма с вариантами дальнейших действий. Нажмите в ней кнопку </w:t>
      </w:r>
      <w:r>
        <w:t>«</w:t>
      </w:r>
      <w:r w:rsidRPr="00852A7E">
        <w:t>Зарегистрироваться</w:t>
      </w:r>
      <w:r>
        <w:t>»</w:t>
      </w:r>
      <w:r w:rsidRPr="00852A7E">
        <w:t>.</w:t>
      </w:r>
    </w:p>
    <w:p w14:paraId="11D37B19" w14:textId="77777777" w:rsidR="001B1D97" w:rsidRPr="00852A7E" w:rsidRDefault="001B1D97" w:rsidP="001B1D97">
      <w:r w:rsidRPr="00852A7E">
        <w:t>2. Выберите регистрацию по паспорту или СНИЛС</w:t>
      </w:r>
    </w:p>
    <w:p w14:paraId="79263ABB" w14:textId="77777777" w:rsidR="001B1D97" w:rsidRPr="00852A7E" w:rsidRDefault="001B1D97" w:rsidP="001B1D97">
      <w:r w:rsidRPr="00852A7E">
        <w:t xml:space="preserve">Система предложит вам два варианта регистрации: по паспорту и СНИЛС. </w:t>
      </w:r>
    </w:p>
    <w:p w14:paraId="4AA8112B" w14:textId="77777777" w:rsidR="001B1D97" w:rsidRPr="00852A7E" w:rsidRDefault="001B1D97" w:rsidP="001B1D97">
      <w:r w:rsidRPr="00852A7E">
        <w:t xml:space="preserve">1. По СНИЛС: необходимо ввести номер своего страхового свидетельства обязательного (государственного) пенсионного страхования и дату рождения, а затем нажать синюю кнопку </w:t>
      </w:r>
      <w:r>
        <w:t>«</w:t>
      </w:r>
      <w:r w:rsidRPr="00852A7E">
        <w:t>Зарегистрироваться</w:t>
      </w:r>
      <w:r>
        <w:t>»</w:t>
      </w:r>
      <w:r w:rsidRPr="00852A7E">
        <w:t>.</w:t>
      </w:r>
    </w:p>
    <w:p w14:paraId="2CA77491" w14:textId="77777777" w:rsidR="001B1D97" w:rsidRPr="00852A7E" w:rsidRDefault="001B1D97" w:rsidP="001B1D97">
      <w:r w:rsidRPr="00852A7E">
        <w:t xml:space="preserve">2. По паспорту. Надо выбрать один из вариантов — паспорт гражданина РФ или иностранный паспорт. </w:t>
      </w:r>
    </w:p>
    <w:p w14:paraId="2F2F9F44" w14:textId="77777777" w:rsidR="001B1D97" w:rsidRPr="00852A7E" w:rsidRDefault="001B1D97" w:rsidP="001B1D97">
      <w:r w:rsidRPr="00852A7E">
        <w:t>Для паспорта гражданина РФ потребуется ввести:</w:t>
      </w:r>
    </w:p>
    <w:p w14:paraId="50FDBD35" w14:textId="77777777" w:rsidR="001B1D97" w:rsidRPr="00852A7E" w:rsidRDefault="001B1D97" w:rsidP="001B1D97">
      <w:r w:rsidRPr="00852A7E">
        <w:t>его серию;</w:t>
      </w:r>
    </w:p>
    <w:p w14:paraId="31507B5D" w14:textId="77777777" w:rsidR="001B1D97" w:rsidRPr="00852A7E" w:rsidRDefault="001B1D97" w:rsidP="001B1D97">
      <w:r w:rsidRPr="00852A7E">
        <w:t>номер;</w:t>
      </w:r>
    </w:p>
    <w:p w14:paraId="779961D8" w14:textId="77777777" w:rsidR="001B1D97" w:rsidRPr="00852A7E" w:rsidRDefault="001B1D97" w:rsidP="001B1D97">
      <w:r w:rsidRPr="00852A7E">
        <w:t>дату выдачи;</w:t>
      </w:r>
    </w:p>
    <w:p w14:paraId="524B8B1C" w14:textId="77777777" w:rsidR="001B1D97" w:rsidRPr="00852A7E" w:rsidRDefault="001B1D97" w:rsidP="001B1D97">
      <w:r w:rsidRPr="00852A7E">
        <w:t>дату своего рождения.</w:t>
      </w:r>
    </w:p>
    <w:p w14:paraId="3724A3E3" w14:textId="77777777" w:rsidR="001B1D97" w:rsidRPr="00852A7E" w:rsidRDefault="001B1D97" w:rsidP="001B1D97">
      <w:r w:rsidRPr="00852A7E">
        <w:t xml:space="preserve">После этого надо нажать синюю кнопку </w:t>
      </w:r>
      <w:r>
        <w:t>«</w:t>
      </w:r>
      <w:r w:rsidRPr="00852A7E">
        <w:t>Зарегистрироваться</w:t>
      </w:r>
      <w:r>
        <w:t>»</w:t>
      </w:r>
      <w:r w:rsidRPr="00852A7E">
        <w:t>.</w:t>
      </w:r>
    </w:p>
    <w:p w14:paraId="13B018D4" w14:textId="77777777" w:rsidR="001B1D97" w:rsidRPr="00852A7E" w:rsidRDefault="001B1D97" w:rsidP="001B1D97">
      <w:r w:rsidRPr="00852A7E">
        <w:t>Для иностранного паспорта нужно ввести следующие данные:</w:t>
      </w:r>
    </w:p>
    <w:p w14:paraId="65B53CED" w14:textId="77777777" w:rsidR="001B1D97" w:rsidRPr="00852A7E" w:rsidRDefault="001B1D97" w:rsidP="001B1D97">
      <w:r w:rsidRPr="00852A7E">
        <w:t>серия;</w:t>
      </w:r>
    </w:p>
    <w:p w14:paraId="74EF4DF9" w14:textId="77777777" w:rsidR="001B1D97" w:rsidRPr="00852A7E" w:rsidRDefault="001B1D97" w:rsidP="001B1D97">
      <w:r w:rsidRPr="00852A7E">
        <w:t>номер;</w:t>
      </w:r>
    </w:p>
    <w:p w14:paraId="1B8F4FA8" w14:textId="77777777" w:rsidR="001B1D97" w:rsidRPr="00852A7E" w:rsidRDefault="001B1D97" w:rsidP="001B1D97">
      <w:r w:rsidRPr="00852A7E">
        <w:t>дата рождения.</w:t>
      </w:r>
    </w:p>
    <w:p w14:paraId="63EF9FCB" w14:textId="77777777" w:rsidR="001B1D97" w:rsidRPr="00852A7E" w:rsidRDefault="001B1D97" w:rsidP="001B1D97">
      <w:r w:rsidRPr="00852A7E">
        <w:t xml:space="preserve">После этого надо нажать синюю кнопку </w:t>
      </w:r>
      <w:r>
        <w:t>«</w:t>
      </w:r>
      <w:r w:rsidRPr="00852A7E">
        <w:t>Зарегистрироваться</w:t>
      </w:r>
      <w:r>
        <w:t>»</w:t>
      </w:r>
      <w:r w:rsidRPr="00852A7E">
        <w:t xml:space="preserve">. </w:t>
      </w:r>
    </w:p>
    <w:p w14:paraId="7AD21EB0" w14:textId="77777777" w:rsidR="001B1D97" w:rsidRPr="00852A7E" w:rsidRDefault="001B1D97" w:rsidP="001B1D97">
      <w:r w:rsidRPr="00852A7E">
        <w:t>3. Заполните анкету и придумайте пароль</w:t>
      </w:r>
    </w:p>
    <w:p w14:paraId="69F02E03" w14:textId="77777777" w:rsidR="001B1D97" w:rsidRPr="00852A7E" w:rsidRDefault="001B1D97" w:rsidP="001B1D97">
      <w:r w:rsidRPr="00852A7E">
        <w:t xml:space="preserve">Введите личные данные: ФИО, дату рождения, номер телефона, адрес электронной почты. Для подтверждения номера телефона на него придет СМС с кодом. Нужно ввести </w:t>
      </w:r>
      <w:r w:rsidRPr="00852A7E">
        <w:lastRenderedPageBreak/>
        <w:t>его и придумать пароль. После этого пользователь может войти в личный кабинет, используя логин (СНИЛС или номер телефона) и пароль.</w:t>
      </w:r>
    </w:p>
    <w:p w14:paraId="3E220E78" w14:textId="77777777" w:rsidR="001B1D97" w:rsidRPr="00852A7E" w:rsidRDefault="001B1D97" w:rsidP="001B1D97">
      <w:r w:rsidRPr="00852A7E">
        <w:t xml:space="preserve">Как и в случае с регистрацией, для входа в личный кабинет необходимо зайти на официальный сайт НПФ ВТБ и перейти в раздел </w:t>
      </w:r>
      <w:r>
        <w:t>«</w:t>
      </w:r>
      <w:r w:rsidRPr="00852A7E">
        <w:t>Личный кабинет</w:t>
      </w:r>
      <w:r>
        <w:t>»</w:t>
      </w:r>
      <w:r w:rsidRPr="00852A7E">
        <w:t xml:space="preserve">, находящийся в верхнем правом углу экрана. </w:t>
      </w:r>
    </w:p>
    <w:p w14:paraId="3B91E238" w14:textId="77777777" w:rsidR="001B1D97" w:rsidRPr="00852A7E" w:rsidRDefault="001B1D97" w:rsidP="001B1D97">
      <w:r w:rsidRPr="00852A7E">
        <w:t>Сайт предлагает три варианта входа в личный кабинет НПФ ВТБ:</w:t>
      </w:r>
    </w:p>
    <w:p w14:paraId="66A042E7" w14:textId="77777777" w:rsidR="001B1D97" w:rsidRPr="00852A7E" w:rsidRDefault="001B1D97" w:rsidP="001B1D97">
      <w:r w:rsidRPr="00852A7E">
        <w:t xml:space="preserve">через сайт </w:t>
      </w:r>
      <w:r>
        <w:t>«</w:t>
      </w:r>
      <w:r w:rsidRPr="00852A7E">
        <w:t>Госуслуги</w:t>
      </w:r>
      <w:r>
        <w:t>»</w:t>
      </w:r>
      <w:r w:rsidRPr="00852A7E">
        <w:t>;</w:t>
      </w:r>
    </w:p>
    <w:p w14:paraId="2D33797A" w14:textId="77777777" w:rsidR="001B1D97" w:rsidRPr="00852A7E" w:rsidRDefault="001B1D97" w:rsidP="001B1D97">
      <w:r w:rsidRPr="00852A7E">
        <w:t>по ВТБ ID;</w:t>
      </w:r>
    </w:p>
    <w:p w14:paraId="2AC803D4" w14:textId="77777777" w:rsidR="001B1D97" w:rsidRPr="00852A7E" w:rsidRDefault="001B1D97" w:rsidP="001B1D97">
      <w:r w:rsidRPr="00852A7E">
        <w:t xml:space="preserve">по логину и паролю. </w:t>
      </w:r>
    </w:p>
    <w:p w14:paraId="5647B2EE" w14:textId="77777777" w:rsidR="001B1D97" w:rsidRPr="00852A7E" w:rsidRDefault="001B1D97" w:rsidP="001B1D97">
      <w:r w:rsidRPr="00852A7E">
        <w:t xml:space="preserve">1. Через сайт </w:t>
      </w:r>
      <w:r>
        <w:t>«</w:t>
      </w:r>
      <w:r w:rsidRPr="00852A7E">
        <w:t>Госуслуги</w:t>
      </w:r>
      <w:r>
        <w:t>»</w:t>
      </w:r>
    </w:p>
    <w:p w14:paraId="17A84947" w14:textId="77777777" w:rsidR="001B1D97" w:rsidRPr="00852A7E" w:rsidRDefault="001B1D97" w:rsidP="001B1D97">
      <w:r w:rsidRPr="00852A7E">
        <w:t xml:space="preserve">В этом случае необходимо наличие верифицированной учетной записи на сайте </w:t>
      </w:r>
      <w:r>
        <w:t>«</w:t>
      </w:r>
      <w:r w:rsidRPr="00852A7E">
        <w:t>Госуслуги</w:t>
      </w:r>
      <w:r>
        <w:t>»</w:t>
      </w:r>
      <w:r w:rsidRPr="00852A7E">
        <w:t xml:space="preserve">. На странице входа в личный кабинет необходимо нажать на верхнюю кнопку </w:t>
      </w:r>
      <w:r>
        <w:t>«</w:t>
      </w:r>
      <w:r w:rsidRPr="00852A7E">
        <w:t>Войти через Госуслуги</w:t>
      </w:r>
      <w:r>
        <w:t>»</w:t>
      </w:r>
      <w:r w:rsidRPr="00852A7E">
        <w:t xml:space="preserve">. </w:t>
      </w:r>
    </w:p>
    <w:p w14:paraId="2E0FE317" w14:textId="77777777" w:rsidR="001B1D97" w:rsidRPr="00852A7E" w:rsidRDefault="001B1D97" w:rsidP="001B1D97">
      <w:r w:rsidRPr="00852A7E">
        <w:t xml:space="preserve">После подтверждения авторизации необходимо дать разрешение на то, чтобы </w:t>
      </w:r>
      <w:r>
        <w:t>«</w:t>
      </w:r>
      <w:r w:rsidRPr="00852A7E">
        <w:t>Госуслуги</w:t>
      </w:r>
      <w:r>
        <w:t>»</w:t>
      </w:r>
      <w:r w:rsidRPr="00852A7E">
        <w:t xml:space="preserve"> подтвердили личность пользователя фонду. Для этого надо нажать на кнопку </w:t>
      </w:r>
      <w:r>
        <w:t>«</w:t>
      </w:r>
      <w:r w:rsidRPr="00852A7E">
        <w:t>Выдать согласие</w:t>
      </w:r>
      <w:r>
        <w:t>»</w:t>
      </w:r>
      <w:r w:rsidRPr="00852A7E">
        <w:t>. После этого пользователь возвращается в сервис НПФ ВТБ, где будет создан его личный кабинет.</w:t>
      </w:r>
    </w:p>
    <w:p w14:paraId="3287A8F9" w14:textId="77777777" w:rsidR="001B1D97" w:rsidRPr="00852A7E" w:rsidRDefault="001B1D97" w:rsidP="001B1D97">
      <w:r w:rsidRPr="00852A7E">
        <w:t xml:space="preserve">2. По ВТБ ID </w:t>
      </w:r>
    </w:p>
    <w:p w14:paraId="196A141A" w14:textId="77777777" w:rsidR="001B1D97" w:rsidRPr="00852A7E" w:rsidRDefault="001B1D97" w:rsidP="001B1D97">
      <w:r w:rsidRPr="00852A7E">
        <w:t>ВТБ ID представляет собой единую систему авторизации для клиентов ВТБ. Если пользователь уже пользуется соответствующими сервисами банка, то для входа в личный кабинет НПФ ВТБ необходимо:</w:t>
      </w:r>
    </w:p>
    <w:p w14:paraId="1591F367" w14:textId="77777777" w:rsidR="001B1D97" w:rsidRPr="00852A7E" w:rsidRDefault="001B1D97" w:rsidP="001B1D97">
      <w:r w:rsidRPr="00852A7E">
        <w:t xml:space="preserve">на странице входа нажать кнопку </w:t>
      </w:r>
      <w:r>
        <w:t>«</w:t>
      </w:r>
      <w:r w:rsidRPr="00852A7E">
        <w:t>Войти по ВТБ ID</w:t>
      </w:r>
      <w:r>
        <w:t>»</w:t>
      </w:r>
      <w:r w:rsidRPr="00852A7E">
        <w:t>;</w:t>
      </w:r>
    </w:p>
    <w:p w14:paraId="1B33749C" w14:textId="77777777" w:rsidR="001B1D97" w:rsidRPr="00852A7E" w:rsidRDefault="001B1D97" w:rsidP="001B1D97">
      <w:r w:rsidRPr="00852A7E">
        <w:t>в появившемся окне ввести номер телефона;</w:t>
      </w:r>
    </w:p>
    <w:p w14:paraId="200D555F" w14:textId="77777777" w:rsidR="001B1D97" w:rsidRPr="00852A7E" w:rsidRDefault="001B1D97" w:rsidP="001B1D97">
      <w:r w:rsidRPr="00852A7E">
        <w:t xml:space="preserve">нажать кнопку </w:t>
      </w:r>
      <w:r>
        <w:t>«</w:t>
      </w:r>
      <w:r w:rsidRPr="00852A7E">
        <w:t>Продолжить</w:t>
      </w:r>
      <w:r>
        <w:t>»</w:t>
      </w:r>
      <w:r w:rsidRPr="00852A7E">
        <w:t xml:space="preserve"> и следовать дальнейшим подсказкам системы.</w:t>
      </w:r>
    </w:p>
    <w:p w14:paraId="3A90E90A" w14:textId="77777777" w:rsidR="001B1D97" w:rsidRPr="00852A7E" w:rsidRDefault="001B1D97" w:rsidP="001B1D97">
      <w:r w:rsidRPr="00852A7E">
        <w:t xml:space="preserve">Если у пользователя еще не подключен ВТБ ID, необходимо выбрать кнопку </w:t>
      </w:r>
      <w:r>
        <w:t>«</w:t>
      </w:r>
      <w:r w:rsidRPr="00852A7E">
        <w:t>Подключить ВТБ ID</w:t>
      </w:r>
      <w:r>
        <w:t>»</w:t>
      </w:r>
      <w:r w:rsidRPr="00852A7E">
        <w:t xml:space="preserve"> и следовать дальнейшим инструкциям. </w:t>
      </w:r>
    </w:p>
    <w:p w14:paraId="64490211" w14:textId="77777777" w:rsidR="001B1D97" w:rsidRPr="00852A7E" w:rsidRDefault="001B1D97" w:rsidP="001B1D97">
      <w:r w:rsidRPr="00852A7E">
        <w:t>3. По логину и паролю</w:t>
      </w:r>
    </w:p>
    <w:p w14:paraId="5FE1336B" w14:textId="77777777" w:rsidR="001B1D97" w:rsidRPr="00852A7E" w:rsidRDefault="001B1D97" w:rsidP="001B1D97">
      <w:r w:rsidRPr="00852A7E">
        <w:t>Стандартная авторизация по логину и паролю. Необходимо выбрать этот способ, ввести ранее созданные учетные данные и подтвердить вход.</w:t>
      </w:r>
    </w:p>
    <w:p w14:paraId="5D7E89A1" w14:textId="77777777" w:rsidR="001B1D97" w:rsidRPr="00852A7E" w:rsidRDefault="001B1D97" w:rsidP="001B1D97">
      <w:r w:rsidRPr="00852A7E">
        <w:t>Если логин — это СНИЛС, указывать его надо без пробелов и разделителей.</w:t>
      </w:r>
    </w:p>
    <w:p w14:paraId="5A72C5B2" w14:textId="77777777" w:rsidR="001B1D97" w:rsidRPr="00852A7E" w:rsidRDefault="001B1D97" w:rsidP="001B1D97">
      <w:r w:rsidRPr="00852A7E">
        <w:t>Как восстановить доступ к личному кабинету НПФ ВТБ</w:t>
      </w:r>
    </w:p>
    <w:p w14:paraId="00172033" w14:textId="77777777" w:rsidR="001B1D97" w:rsidRPr="00852A7E" w:rsidRDefault="001B1D97" w:rsidP="001B1D97">
      <w:r w:rsidRPr="00852A7E">
        <w:t>Если пользователь забыл пароль от учетной записи, то восстановление возможно следующим образом:</w:t>
      </w:r>
    </w:p>
    <w:p w14:paraId="123AF289" w14:textId="77777777" w:rsidR="001B1D97" w:rsidRPr="00852A7E" w:rsidRDefault="001B1D97" w:rsidP="001B1D97">
      <w:r w:rsidRPr="00852A7E">
        <w:t xml:space="preserve">1. На странице авторизации нажмите на кнопку </w:t>
      </w:r>
      <w:r>
        <w:t>«</w:t>
      </w:r>
      <w:r w:rsidRPr="00852A7E">
        <w:t>Войти с логином и паролем</w:t>
      </w:r>
      <w:r>
        <w:t>»</w:t>
      </w:r>
      <w:r w:rsidRPr="00852A7E">
        <w:t>.</w:t>
      </w:r>
    </w:p>
    <w:p w14:paraId="7A773979" w14:textId="77777777" w:rsidR="001B1D97" w:rsidRPr="00852A7E" w:rsidRDefault="001B1D97" w:rsidP="001B1D97">
      <w:r w:rsidRPr="00852A7E">
        <w:t xml:space="preserve">2. Под графами </w:t>
      </w:r>
      <w:r>
        <w:t>«</w:t>
      </w:r>
      <w:r w:rsidRPr="00852A7E">
        <w:t>Логин</w:t>
      </w:r>
      <w:r>
        <w:t>»</w:t>
      </w:r>
      <w:r w:rsidRPr="00852A7E">
        <w:t xml:space="preserve"> и </w:t>
      </w:r>
      <w:r>
        <w:t>«</w:t>
      </w:r>
      <w:r w:rsidRPr="00852A7E">
        <w:t>Пароль</w:t>
      </w:r>
      <w:r>
        <w:t>»</w:t>
      </w:r>
      <w:r w:rsidRPr="00852A7E">
        <w:t xml:space="preserve"> появится функция </w:t>
      </w:r>
      <w:r>
        <w:t>«</w:t>
      </w:r>
      <w:r w:rsidRPr="00852A7E">
        <w:t>Забыли логин или пароль?</w:t>
      </w:r>
      <w:r>
        <w:t>»</w:t>
      </w:r>
      <w:r w:rsidRPr="00852A7E">
        <w:t>, нажмите на нее.</w:t>
      </w:r>
    </w:p>
    <w:p w14:paraId="4AE4DE4C" w14:textId="77777777" w:rsidR="001B1D97" w:rsidRPr="00852A7E" w:rsidRDefault="001B1D97" w:rsidP="001B1D97">
      <w:r w:rsidRPr="00852A7E">
        <w:t xml:space="preserve">3. Система предложит два варианта восстановления — </w:t>
      </w:r>
      <w:r>
        <w:t>«</w:t>
      </w:r>
      <w:r w:rsidRPr="00852A7E">
        <w:t>Войти через Госуслуги</w:t>
      </w:r>
      <w:r>
        <w:t>»</w:t>
      </w:r>
      <w:r w:rsidRPr="00852A7E">
        <w:t xml:space="preserve"> или заново пройти процедуру регистрации.</w:t>
      </w:r>
    </w:p>
    <w:p w14:paraId="4930DD4E" w14:textId="77777777" w:rsidR="001B1D97" w:rsidRPr="00852A7E" w:rsidRDefault="001B1D97" w:rsidP="001B1D97">
      <w:r w:rsidRPr="00852A7E">
        <w:lastRenderedPageBreak/>
        <w:t>Если самостоятельно решить проблему не получается, можно воспользоваться одним из четырех вариантов:</w:t>
      </w:r>
    </w:p>
    <w:p w14:paraId="72A6CF0D" w14:textId="77777777" w:rsidR="001B1D97" w:rsidRPr="00852A7E" w:rsidRDefault="001B1D97" w:rsidP="001B1D97">
      <w:r w:rsidRPr="00852A7E">
        <w:t xml:space="preserve">1. Позвонить по бесплатному для звонков из России номеру 8 (800) 775-25-35. Контактный центр фонда работает ежедневно с 8:00 до 20:00 по московскому времени. </w:t>
      </w:r>
    </w:p>
    <w:p w14:paraId="04621E23" w14:textId="77777777" w:rsidR="001B1D97" w:rsidRPr="00852A7E" w:rsidRDefault="001B1D97" w:rsidP="001B1D97">
      <w:r w:rsidRPr="00852A7E">
        <w:t xml:space="preserve">2. Написать обращение на электронную почту info@vtbnpf.ru. Согласно информации, размещенной в разделе </w:t>
      </w:r>
      <w:r>
        <w:t>«</w:t>
      </w:r>
      <w:r w:rsidRPr="00852A7E">
        <w:t>Контакты</w:t>
      </w:r>
      <w:r>
        <w:t>»</w:t>
      </w:r>
      <w:r w:rsidRPr="00852A7E">
        <w:t xml:space="preserve"> на официальном сайте НПФ ВТБ, обращение будет рассмотрено в течение 15 рабочих дней с даты его регистрации. Этот срок может быть продлен, но не более чем на десять рабочих дней (2). </w:t>
      </w:r>
    </w:p>
    <w:p w14:paraId="432AD44B" w14:textId="77777777" w:rsidR="001B1D97" w:rsidRPr="00852A7E" w:rsidRDefault="001B1D97" w:rsidP="001B1D97">
      <w:r w:rsidRPr="00852A7E">
        <w:t>3. Лично посетить офис фонда (г. Москва, ул. Гиляровского, дом 39, стр. 3), предварительно записавшись на прием по указанному выше телефону.</w:t>
      </w:r>
    </w:p>
    <w:p w14:paraId="5D1F2832" w14:textId="77777777" w:rsidR="001B1D97" w:rsidRPr="00852A7E" w:rsidRDefault="001B1D97" w:rsidP="001B1D97">
      <w:r w:rsidRPr="00852A7E">
        <w:t>4. Отправить письмо через почтовую связь по адресу: 300013, Тульская область, г. Тула, ул. Радищева, дом 6 (3).</w:t>
      </w:r>
    </w:p>
    <w:p w14:paraId="0F55F609" w14:textId="77777777" w:rsidR="001B1D97" w:rsidRPr="00852A7E" w:rsidRDefault="001B1D97" w:rsidP="001B1D97">
      <w:hyperlink r:id="rId16" w:history="1">
        <w:r w:rsidRPr="00852A7E">
          <w:rPr>
            <w:rStyle w:val="a3"/>
          </w:rPr>
          <w:t>https://finance.mail.ru/article/lichnyj-kabinet-npf-vtb-69228851/</w:t>
        </w:r>
      </w:hyperlink>
    </w:p>
    <w:p w14:paraId="45D58E13" w14:textId="77777777" w:rsidR="001B1D97" w:rsidRPr="00852A7E" w:rsidRDefault="001B1D97" w:rsidP="007F16FE"/>
    <w:p w14:paraId="497D3C65" w14:textId="77777777" w:rsidR="007F16FE" w:rsidRPr="00852A7E" w:rsidRDefault="007F16FE" w:rsidP="007F16FE"/>
    <w:p w14:paraId="3F3BD793" w14:textId="77777777" w:rsidR="00111D7C" w:rsidRPr="0066798E" w:rsidRDefault="00111D7C" w:rsidP="00111D7C">
      <w:pPr>
        <w:pStyle w:val="10"/>
      </w:pPr>
      <w:bookmarkStart w:id="49" w:name="_Toc165991073"/>
      <w:bookmarkStart w:id="50" w:name="_Toc99271691"/>
      <w:bookmarkStart w:id="51" w:name="_Toc99318654"/>
      <w:bookmarkStart w:id="52" w:name="_Toc99318783"/>
      <w:bookmarkStart w:id="53" w:name="_Toc396864672"/>
      <w:bookmarkStart w:id="54" w:name="_Toc241045121"/>
      <w:r w:rsidRPr="00852A7E">
        <w:t>Программа долгосрочных сбережений</w:t>
      </w:r>
      <w:bookmarkEnd w:id="49"/>
      <w:bookmarkEnd w:id="54"/>
    </w:p>
    <w:p w14:paraId="180EAB6C" w14:textId="1B52EBDA" w:rsidR="007E7E0D" w:rsidRPr="007E7E0D" w:rsidRDefault="007E7E0D" w:rsidP="007E7E0D">
      <w:pPr>
        <w:pStyle w:val="2"/>
      </w:pPr>
      <w:bookmarkStart w:id="55" w:name="_ТАСС,_23.09.2026,_Сбер"/>
      <w:bookmarkStart w:id="56" w:name="_Toc241045122"/>
      <w:bookmarkEnd w:id="55"/>
      <w:r w:rsidRPr="007E7E0D">
        <w:t>ТАСС, 23.09.2026</w:t>
      </w:r>
      <w:r w:rsidRPr="00D96B34">
        <w:t xml:space="preserve">, </w:t>
      </w:r>
      <w:r w:rsidRPr="007E7E0D">
        <w:t>Сбер сообщил о 394 млрд рублей долгосрочных сбережений россиян с начала года</w:t>
      </w:r>
      <w:bookmarkEnd w:id="56"/>
    </w:p>
    <w:p w14:paraId="05D30CF4" w14:textId="77777777" w:rsidR="007E7E0D" w:rsidRPr="007E7E0D" w:rsidRDefault="007E7E0D" w:rsidP="007E7E0D">
      <w:pPr>
        <w:pStyle w:val="3"/>
      </w:pPr>
      <w:bookmarkStart w:id="57" w:name="_Toc241045123"/>
      <w:r w:rsidRPr="007E7E0D">
        <w:t>С начала года россияне направили 393,9 млрд рублей в долгосрочные сберегательные инструменты в "Сбере" - полисы накопительного страхования жизни (НСЖ) и программу долгосрочных сбережений (ПДС). Это следует из данных, полученных аналитиками "СберНПФ" и "Сберстрахования жизни" в преддверии конференции "Сбера" по инвестициям "Настоящее - будущее", которые имеются в распоряжении ТАСС.</w:t>
      </w:r>
      <w:bookmarkEnd w:id="57"/>
    </w:p>
    <w:p w14:paraId="0CA4A165" w14:textId="77777777" w:rsidR="007E7E0D" w:rsidRPr="007E7E0D" w:rsidRDefault="007E7E0D" w:rsidP="007E7E0D">
      <w:r w:rsidRPr="007E7E0D">
        <w:t>За восемь месяцев 2026 года россияне направили в продукты НСЖ 287 млрд рублей. Это почти вдвое больше, чем за аналогичный период 2025 года. Средний срок формирования накоплений составляет 5 лет и более. При этом 38% всех вложений приходится на представителей поколения Х (1965-1979), по 29% - на поколение бумеров (1946-1964) и миллениалов (1980-1996). На поколение зумеров (1997-2012) приходится только 4% накоплений. Традиционно женщины копят чаще мужчин - 66% и 34% соответственно.</w:t>
      </w:r>
    </w:p>
    <w:p w14:paraId="22D04E60" w14:textId="77777777" w:rsidR="007E7E0D" w:rsidRPr="007E7E0D" w:rsidRDefault="007E7E0D" w:rsidP="007E7E0D">
      <w:r w:rsidRPr="007E7E0D">
        <w:t>Чаще всего с программами НСЖ формируют накопления жители Москвы и Московской области (24%), Санкт-Петербурга и Ленинградской области (5%), Тюмени, Свердловской области, Пермского края и Республики Башкортостан (по 4%), указали в банке.</w:t>
      </w:r>
    </w:p>
    <w:p w14:paraId="2C5B7292" w14:textId="77777777" w:rsidR="007E7E0D" w:rsidRPr="007E7E0D" w:rsidRDefault="007E7E0D" w:rsidP="007E7E0D">
      <w:r w:rsidRPr="007E7E0D">
        <w:t>О долгосрочных сбережениях</w:t>
      </w:r>
    </w:p>
    <w:p w14:paraId="4B471FA2" w14:textId="77777777" w:rsidR="007E7E0D" w:rsidRPr="007E7E0D" w:rsidRDefault="007E7E0D" w:rsidP="007E7E0D">
      <w:r w:rsidRPr="007E7E0D">
        <w:t>В январе-августе россияне стали на 68% больше вкладывать в ПДС: сумма личных взносов достигла 106,9 млрд рублей. На эти деньги людям начислят господдержку, следует из данных.</w:t>
      </w:r>
    </w:p>
    <w:p w14:paraId="02956678" w14:textId="77777777" w:rsidR="007E7E0D" w:rsidRPr="007E7E0D" w:rsidRDefault="007E7E0D" w:rsidP="007E7E0D">
      <w:r w:rsidRPr="007E7E0D">
        <w:lastRenderedPageBreak/>
        <w:t xml:space="preserve">Почти половину (43%) ПДС-счетов открывают представители поколения </w:t>
      </w:r>
      <w:r w:rsidRPr="007E7E0D">
        <w:rPr>
          <w:lang w:val="en-US"/>
        </w:rPr>
        <w:t>X</w:t>
      </w:r>
      <w:r w:rsidRPr="007E7E0D">
        <w:t>, родившиеся в 1965-1979 годах. Треть (34%) копилок подключают бумеры (1946-1964), 21% - миллениалы (1980-1997), 2% - зумеры (после 1997 года). Женщины активнее откладывают на будущее с господдержкой: они заключили 68% договоров, уточнили аналитики.</w:t>
      </w:r>
    </w:p>
    <w:p w14:paraId="3888AA30" w14:textId="77777777" w:rsidR="007E7E0D" w:rsidRPr="00D96B34" w:rsidRDefault="007E7E0D" w:rsidP="007E7E0D">
      <w:r w:rsidRPr="00D96B34">
        <w:t>Жители Москвы и Подмосковья чаще всех в стране вступают в ПДС: с начала года они открыли 13% таких счетов в "СберНПФ". На Санкт-Петербург и Ленинградскую область приходится 5% ПДС-копилок, на Краснодарский край - 4%, на Республику Башкортостан и Свердловскую область - по 3% соответственно.</w:t>
      </w:r>
    </w:p>
    <w:p w14:paraId="06A16B80" w14:textId="576A09B8" w:rsidR="007E7E0D" w:rsidRPr="0066798E" w:rsidRDefault="00BF39B5" w:rsidP="007E7E0D">
      <w:hyperlink r:id="rId17" w:history="1">
        <w:r w:rsidR="007E7E0D" w:rsidRPr="005870A4">
          <w:rPr>
            <w:rStyle w:val="a3"/>
            <w:lang w:val="en-US"/>
          </w:rPr>
          <w:t>https</w:t>
        </w:r>
        <w:r w:rsidR="007E7E0D" w:rsidRPr="0066798E">
          <w:rPr>
            <w:rStyle w:val="a3"/>
          </w:rPr>
          <w:t>://</w:t>
        </w:r>
        <w:r w:rsidR="007E7E0D" w:rsidRPr="005870A4">
          <w:rPr>
            <w:rStyle w:val="a3"/>
            <w:lang w:val="en-US"/>
          </w:rPr>
          <w:t>tass</w:t>
        </w:r>
        <w:r w:rsidR="007E7E0D" w:rsidRPr="0066798E">
          <w:rPr>
            <w:rStyle w:val="a3"/>
          </w:rPr>
          <w:t>.</w:t>
        </w:r>
        <w:r w:rsidR="007E7E0D" w:rsidRPr="005870A4">
          <w:rPr>
            <w:rStyle w:val="a3"/>
            <w:lang w:val="en-US"/>
          </w:rPr>
          <w:t>ru</w:t>
        </w:r>
        <w:r w:rsidR="007E7E0D" w:rsidRPr="0066798E">
          <w:rPr>
            <w:rStyle w:val="a3"/>
          </w:rPr>
          <w:t>/</w:t>
        </w:r>
        <w:r w:rsidR="007E7E0D" w:rsidRPr="005870A4">
          <w:rPr>
            <w:rStyle w:val="a3"/>
            <w:lang w:val="en-US"/>
          </w:rPr>
          <w:t>ekonomika</w:t>
        </w:r>
        <w:r w:rsidR="007E7E0D" w:rsidRPr="0066798E">
          <w:rPr>
            <w:rStyle w:val="a3"/>
          </w:rPr>
          <w:t>/28141159</w:t>
        </w:r>
      </w:hyperlink>
      <w:r w:rsidR="007E7E0D" w:rsidRPr="0066798E">
        <w:t xml:space="preserve"> </w:t>
      </w:r>
    </w:p>
    <w:p w14:paraId="5978F9AF" w14:textId="77777777" w:rsidR="00237825" w:rsidRPr="00F83222" w:rsidRDefault="00237825" w:rsidP="00237825">
      <w:pPr>
        <w:pStyle w:val="2"/>
      </w:pPr>
      <w:bookmarkStart w:id="58" w:name="_Toc241045124"/>
      <w:r>
        <w:t xml:space="preserve">ИА </w:t>
      </w:r>
      <w:r>
        <w:rPr>
          <w:lang w:val="en-US"/>
        </w:rPr>
        <w:t>Primamedia</w:t>
      </w:r>
      <w:r w:rsidRPr="00F83222">
        <w:t>, 22.09.2026, Россиянам с зарплатой до 80 000 помогут деньгами в 2027 году – по 36 000 рублей</w:t>
      </w:r>
      <w:bookmarkEnd w:id="58"/>
    </w:p>
    <w:p w14:paraId="78007379" w14:textId="1CE0C756" w:rsidR="00237825" w:rsidRPr="00F83222" w:rsidRDefault="00237825" w:rsidP="00237825">
      <w:pPr>
        <w:pStyle w:val="3"/>
      </w:pPr>
      <w:bookmarkStart w:id="59" w:name="_Toc241045125"/>
      <w:r w:rsidRPr="00F83222">
        <w:t>Программу долгосрочных сбережений (ПДС) часто считают инструментом, который замораживает деньги на 15 лет. Однако закон предусматривает и более ранний доступ к накоплениям. Как именно это работает, пояснил</w:t>
      </w:r>
      <w:r w:rsidRPr="00237825">
        <w:rPr>
          <w:lang w:val="en-US"/>
        </w:rPr>
        <w:t> </w:t>
      </w:r>
      <w:r w:rsidRPr="00F83222">
        <w:t xml:space="preserve">ИА </w:t>
      </w:r>
      <w:r w:rsidRPr="00237825">
        <w:rPr>
          <w:lang w:val="en-US"/>
        </w:rPr>
        <w:t>PrimaMedia </w:t>
      </w:r>
      <w:r w:rsidRPr="00F83222">
        <w:t>эксперт по пенсионному законодательству Иван Березовский.</w:t>
      </w:r>
      <w:bookmarkEnd w:id="59"/>
    </w:p>
    <w:p w14:paraId="445AE856" w14:textId="77777777" w:rsidR="00237825" w:rsidRPr="00F83222" w:rsidRDefault="00237825" w:rsidP="00237825">
      <w:r w:rsidRPr="00F83222">
        <w:t>Двойная выгода без долгого ожидания</w:t>
      </w:r>
    </w:p>
    <w:p w14:paraId="6E8FFCFD" w14:textId="77777777" w:rsidR="00237825" w:rsidRPr="00F83222" w:rsidRDefault="00237825" w:rsidP="00237825">
      <w:r w:rsidRPr="00F83222">
        <w:t>Право на выплаты наступает при достижении 55 лет для женщин и 60 лет для мужчин, даже до официального выхода на пенсию. Механика простая: если в 2026 году человек переведет на счет 36 тысяч рублей, а его официальный доход не превышает 80 тысяч в месяц, государство добавит сверху ровно столько же. Итоговые 72 тысячи рублей станут доступны для получения уже в середине 2027 года.</w:t>
      </w:r>
    </w:p>
    <w:p w14:paraId="24E95645" w14:textId="77777777" w:rsidR="00237825" w:rsidRPr="00F83222" w:rsidRDefault="00237825" w:rsidP="00237825">
      <w:r w:rsidRPr="00F83222">
        <w:t>Как забрать всю сумму сразу</w:t>
      </w:r>
    </w:p>
    <w:p w14:paraId="269F5F2C" w14:textId="77777777" w:rsidR="00237825" w:rsidRPr="00F83222" w:rsidRDefault="00237825" w:rsidP="00237825">
      <w:r w:rsidRPr="00F83222">
        <w:t>Обычно средства ПДС выплачиваются пожизненно или равными частями. Но есть исключение для небольших накоплений. Если общий капитал на счете не достигает порога в 440 тысяч рублей, негосударственный пенсионный фонд обязан выдать все деньги единовременно, без дробления на месяцы.</w:t>
      </w:r>
    </w:p>
    <w:p w14:paraId="4B12E71C" w14:textId="77777777" w:rsidR="00237825" w:rsidRPr="00F83222" w:rsidRDefault="00237825" w:rsidP="00237825">
      <w:r w:rsidRPr="00F83222">
        <w:t>Обратная сторона досрочного снятия</w:t>
      </w:r>
    </w:p>
    <w:p w14:paraId="2F390BFE" w14:textId="08C58736" w:rsidR="00237825" w:rsidRPr="00F83222" w:rsidRDefault="00237825" w:rsidP="00237825">
      <w:r w:rsidRPr="00F83222">
        <w:t>Эксперт предупреждает, что быстрое изъятие капитала лишает участника главных бонусов. С момента начала выплат государственное софинансирование полностью прекращается. А ведь программа позволяет получить до 360 тысяч рублей за 10 лет, не считая налоговых вычетов и инвестиционного дохода. Короткий срок участия фактически обнуляет эти весомые преимущества.</w:t>
      </w:r>
    </w:p>
    <w:p w14:paraId="6745D5A3" w14:textId="4A04C9B0" w:rsidR="00237825" w:rsidRDefault="00BF39B5" w:rsidP="007E7E0D">
      <w:hyperlink r:id="rId18" w:history="1">
        <w:r w:rsidR="00237825" w:rsidRPr="005870A4">
          <w:rPr>
            <w:rStyle w:val="a3"/>
            <w:lang w:val="en-US"/>
          </w:rPr>
          <w:t>https</w:t>
        </w:r>
        <w:r w:rsidR="00237825" w:rsidRPr="00F83222">
          <w:rPr>
            <w:rStyle w:val="a3"/>
          </w:rPr>
          <w:t>://</w:t>
        </w:r>
        <w:r w:rsidR="00237825" w:rsidRPr="005870A4">
          <w:rPr>
            <w:rStyle w:val="a3"/>
            <w:lang w:val="en-US"/>
          </w:rPr>
          <w:t>primamedia</w:t>
        </w:r>
        <w:r w:rsidR="00237825" w:rsidRPr="00F83222">
          <w:rPr>
            <w:rStyle w:val="a3"/>
          </w:rPr>
          <w:t>.</w:t>
        </w:r>
        <w:r w:rsidR="00237825" w:rsidRPr="005870A4">
          <w:rPr>
            <w:rStyle w:val="a3"/>
            <w:lang w:val="en-US"/>
          </w:rPr>
          <w:t>ru</w:t>
        </w:r>
        <w:r w:rsidR="00237825" w:rsidRPr="00F83222">
          <w:rPr>
            <w:rStyle w:val="a3"/>
          </w:rPr>
          <w:t>/</w:t>
        </w:r>
        <w:r w:rsidR="00237825" w:rsidRPr="005870A4">
          <w:rPr>
            <w:rStyle w:val="a3"/>
            <w:lang w:val="en-US"/>
          </w:rPr>
          <w:t>news</w:t>
        </w:r>
        <w:r w:rsidR="00237825" w:rsidRPr="00F83222">
          <w:rPr>
            <w:rStyle w:val="a3"/>
          </w:rPr>
          <w:t>/2627945/</w:t>
        </w:r>
      </w:hyperlink>
      <w:r w:rsidR="00237825" w:rsidRPr="00F83222">
        <w:t xml:space="preserve"> </w:t>
      </w:r>
    </w:p>
    <w:p w14:paraId="18181A5B" w14:textId="6A7BBA14" w:rsidR="00A6504B" w:rsidRPr="00A6504B" w:rsidRDefault="00A6504B" w:rsidP="00A6504B">
      <w:pPr>
        <w:pStyle w:val="2"/>
      </w:pPr>
      <w:bookmarkStart w:id="60" w:name="_Toc241045126"/>
      <w:r>
        <w:lastRenderedPageBreak/>
        <w:t>ИА Клерк</w:t>
      </w:r>
      <w:r w:rsidRPr="00A6504B">
        <w:t>.</w:t>
      </w:r>
      <w:r>
        <w:t>ру</w:t>
      </w:r>
      <w:r w:rsidRPr="00A6504B">
        <w:t>, 23.09.2026, Программа долгосрочных сбережений (ПДС): что это такое, как воспользоваться и сколько можно получить</w:t>
      </w:r>
      <w:bookmarkEnd w:id="60"/>
    </w:p>
    <w:p w14:paraId="32DE2441" w14:textId="376FE49F" w:rsidR="00A6504B" w:rsidRPr="00A6504B" w:rsidRDefault="00A6504B" w:rsidP="00A6504B">
      <w:pPr>
        <w:pStyle w:val="3"/>
      </w:pPr>
      <w:bookmarkStart w:id="61" w:name="_Toc241045127"/>
      <w:r w:rsidRPr="00A6504B">
        <w:t>Участники ПДС получают налоговые вычеты и доплаты от бюджета при ежегодных взносах не менее 2 тыс. руб. сроком на 10 лет. Суммы выплат определяются условиями договора.</w:t>
      </w:r>
      <w:bookmarkEnd w:id="61"/>
    </w:p>
    <w:p w14:paraId="4A2D5E7B" w14:textId="77777777" w:rsidR="00A6504B" w:rsidRPr="00A6504B" w:rsidRDefault="00A6504B" w:rsidP="00A6504B">
      <w:r w:rsidRPr="00A6504B">
        <w:t>Что такое программа долгосрочных сбережений</w:t>
      </w:r>
    </w:p>
    <w:p w14:paraId="498E672E" w14:textId="77777777" w:rsidR="00A6504B" w:rsidRPr="0066798E" w:rsidRDefault="00A6504B" w:rsidP="00A6504B">
      <w:r w:rsidRPr="00A6504B">
        <w:t>С 1 января 2024 года функционирует механизм софинансирования сбережений. Данная мера направлена на помощь в формировании будущей пенсии и других долгосрочных финансовых целей.</w:t>
      </w:r>
    </w:p>
    <w:p w14:paraId="6D4207B6" w14:textId="77777777" w:rsidR="00A6504B" w:rsidRPr="00A6504B" w:rsidRDefault="00A6504B" w:rsidP="00A6504B">
      <w:r w:rsidRPr="00A6504B">
        <w:t>Каждый участник системы может рассчитывать на дополнительную материальную помощь от государства, которая дополняет инвестиционный доход негосударственных пенсионных фондов.</w:t>
      </w:r>
    </w:p>
    <w:p w14:paraId="192EBF0A" w14:textId="77777777" w:rsidR="00A6504B" w:rsidRPr="00ED0805" w:rsidRDefault="00A6504B" w:rsidP="00A6504B">
      <w:r w:rsidRPr="00ED0805">
        <w:t xml:space="preserve">Научитесь рассчитывать будущую пенсию с новым онлайн-курсом «Пенсия — 2026: как рассчитать, увеличить и не остаться без денег». На нем вы сможете узнать размер государственной пенсии и способы ее легального увеличения. С курсом вы научитесь управлять пенсионными накоплениями, строить личный капитал и получите   персональный пенсионный план.  </w:t>
      </w:r>
    </w:p>
    <w:p w14:paraId="3163A818" w14:textId="77777777" w:rsidR="00A6504B" w:rsidRPr="00ED0805" w:rsidRDefault="00A6504B" w:rsidP="00A6504B">
      <w:r w:rsidRPr="00ED0805">
        <w:t>Суть механизма поддержки накоплений</w:t>
      </w:r>
    </w:p>
    <w:p w14:paraId="573462CE" w14:textId="77777777" w:rsidR="00A6504B" w:rsidRPr="00ED0805" w:rsidRDefault="00A6504B" w:rsidP="00A6504B">
      <w:r w:rsidRPr="00ED0805">
        <w:t>Периодические выплаты по договору осуществляются через 15 лет или после достижения установленного возраста:</w:t>
      </w:r>
    </w:p>
    <w:p w14:paraId="0FBF5A9F" w14:textId="77777777" w:rsidR="00A6504B" w:rsidRPr="00ED0805" w:rsidRDefault="00A6504B" w:rsidP="00A6504B">
      <w:r w:rsidRPr="00ED0805">
        <w:t>•</w:t>
      </w:r>
      <w:r w:rsidRPr="00ED0805">
        <w:tab/>
        <w:t>для женщин — 55 лет;</w:t>
      </w:r>
    </w:p>
    <w:p w14:paraId="3B043AD0" w14:textId="77777777" w:rsidR="00A6504B" w:rsidRPr="00ED0805" w:rsidRDefault="00A6504B" w:rsidP="00A6504B">
      <w:r w:rsidRPr="00ED0805">
        <w:t>•</w:t>
      </w:r>
      <w:r w:rsidRPr="00ED0805">
        <w:tab/>
        <w:t>для мужчин — 60 лет.</w:t>
      </w:r>
    </w:p>
    <w:p w14:paraId="2C51081E" w14:textId="77777777" w:rsidR="00A6504B" w:rsidRPr="00ED0805" w:rsidRDefault="00A6504B" w:rsidP="00A6504B">
      <w:r w:rsidRPr="00ED0805">
        <w:t>В отдельных ситуациях накопления могут выплатить единовременно.</w:t>
      </w:r>
    </w:p>
    <w:p w14:paraId="3BB13679" w14:textId="77777777" w:rsidR="00A6504B" w:rsidRPr="00ED0805" w:rsidRDefault="00A6504B" w:rsidP="00A6504B">
      <w:r w:rsidRPr="00ED0805">
        <w:t>Размер дополнительной помощи от государства напрямую зависит от произведенных вкладчиком взносов и варьируется в пределах от 25 до 100% от внесенной суммы.</w:t>
      </w:r>
    </w:p>
    <w:p w14:paraId="1883960D" w14:textId="77777777" w:rsidR="00A6504B" w:rsidRPr="00ED0805" w:rsidRDefault="00A6504B" w:rsidP="00A6504B">
      <w:r w:rsidRPr="00ED0805">
        <w:t>Софинансирование со стороны бюджета действует в течение 10 лет. После этого периода участник получает лишь инвестиционный доход НПФ и право на налоговые вычеты. Для доступа к господдержке необходимо ежегодно пополнять счет минимум 2 тыс. руб по п. 3 ст. 36.44 ФЗ от 07.05.1998 № 75-ФЗ.</w:t>
      </w:r>
    </w:p>
    <w:p w14:paraId="0B203F40" w14:textId="77777777" w:rsidR="00A6504B" w:rsidRPr="00ED0805" w:rsidRDefault="00A6504B" w:rsidP="00A6504B">
      <w:r w:rsidRPr="00ED0805">
        <w:t>Критерии допуска участников программы</w:t>
      </w:r>
    </w:p>
    <w:p w14:paraId="6F273B83" w14:textId="77777777" w:rsidR="00A6504B" w:rsidRPr="00ED0805" w:rsidRDefault="00A6504B" w:rsidP="00A6504B">
      <w:r w:rsidRPr="00ED0805">
        <w:t>Возможность открыть счет по программе долгосрочных сбережений предоставлена каждому совершеннолетнему гражданину, в том числе пенсионеру. Можно оформить несколько счетов одновременно для различных родственников или иных лиц.</w:t>
      </w:r>
    </w:p>
    <w:p w14:paraId="4F22F272" w14:textId="77777777" w:rsidR="00A6504B" w:rsidRPr="00ED0805" w:rsidRDefault="00A6504B" w:rsidP="00A6504B">
      <w:r w:rsidRPr="00ED0805">
        <w:t>Важно учитывать, что совокупный размер софинансирования от государства по всем договорам не может превышать предельный размер в 36 тыс. руб. за год по п. 5 ст. 36.44 Закона № 75-ФЗ.</w:t>
      </w:r>
    </w:p>
    <w:p w14:paraId="0ABBE1CC" w14:textId="77777777" w:rsidR="00A6504B" w:rsidRPr="00ED0805" w:rsidRDefault="00A6504B" w:rsidP="00A6504B">
      <w:r w:rsidRPr="00ED0805">
        <w:t>Расчет потенциального дохода и выгоды</w:t>
      </w:r>
    </w:p>
    <w:p w14:paraId="64D2158A" w14:textId="77777777" w:rsidR="00A6504B" w:rsidRPr="00ED0805" w:rsidRDefault="00A6504B" w:rsidP="00A6504B">
      <w:r w:rsidRPr="00ED0805">
        <w:lastRenderedPageBreak/>
        <w:t>При ежегодном взносе 36 тыс. руб. в течение 10 лет можно получить максимум 360 000 рублей софинансирования.</w:t>
      </w:r>
    </w:p>
    <w:p w14:paraId="6A914571" w14:textId="77777777" w:rsidR="00A6504B" w:rsidRPr="00ED0805" w:rsidRDefault="00A6504B" w:rsidP="00A6504B">
      <w:r w:rsidRPr="00ED0805">
        <w:t>В расчете суммы доплаты учитывают исключительно регулярные платежи. Единоразовые взносы и выкупные средства от других фондов не влияют на размер господдержки. Процент софинансирования коррелирует с уровнем дохода по п. 4 ст. 36.44 Закона № 75-ФЗ:</w:t>
      </w:r>
    </w:p>
    <w:p w14:paraId="6221F8FC" w14:textId="77777777" w:rsidR="00A6504B" w:rsidRPr="00ED0805" w:rsidRDefault="00A6504B" w:rsidP="00A6504B">
      <w:r w:rsidRPr="00ED0805">
        <w:t>•</w:t>
      </w:r>
      <w:r w:rsidRPr="00ED0805">
        <w:tab/>
        <w:t>100% при месячном заработке до 80 тыс. руб.;</w:t>
      </w:r>
    </w:p>
    <w:p w14:paraId="4C59BBD4" w14:textId="77777777" w:rsidR="00A6504B" w:rsidRPr="00ED0805" w:rsidRDefault="00A6504B" w:rsidP="00A6504B">
      <w:r w:rsidRPr="00ED0805">
        <w:t>•</w:t>
      </w:r>
      <w:r w:rsidRPr="00ED0805">
        <w:tab/>
        <w:t>50% при уровне дохода от 80 до 500 тыс. руб.;</w:t>
      </w:r>
    </w:p>
    <w:p w14:paraId="29879D84" w14:textId="77777777" w:rsidR="00A6504B" w:rsidRPr="00ED0805" w:rsidRDefault="00A6504B" w:rsidP="00A6504B">
      <w:r w:rsidRPr="00ED0805">
        <w:t>•</w:t>
      </w:r>
      <w:r w:rsidRPr="00ED0805">
        <w:tab/>
        <w:t>25%, если доход превышает 500 тыс. руб.</w:t>
      </w:r>
    </w:p>
    <w:p w14:paraId="52B2A133" w14:textId="77777777" w:rsidR="00A6504B" w:rsidRPr="00ED0805" w:rsidRDefault="00A6504B" w:rsidP="00A6504B">
      <w:r w:rsidRPr="00ED0805">
        <w:t>Для определения среднего месячного дохода ФНС учитывает все налогооблагаемые доходы за год: зарплата, аренда имущества, деятельность самозанятых и т.д. Доходы в виде материальной выгоды (например, выигрыши или продажа имущества) не включаются в расчет.</w:t>
      </w:r>
    </w:p>
    <w:p w14:paraId="29DF0FF9" w14:textId="77777777" w:rsidR="00A6504B" w:rsidRPr="00ED0805" w:rsidRDefault="00A6504B" w:rsidP="00A6504B">
      <w:r w:rsidRPr="00ED0805">
        <w:t>Помимо софинансирования, участник вправе получить налоговый вычет:</w:t>
      </w:r>
    </w:p>
    <w:p w14:paraId="6D749341" w14:textId="77777777" w:rsidR="00A6504B" w:rsidRPr="00ED0805" w:rsidRDefault="00A6504B" w:rsidP="00A6504B">
      <w:r w:rsidRPr="00ED0805">
        <w:t>Ставка НДФЛ</w:t>
      </w:r>
      <w:r w:rsidRPr="00ED0805">
        <w:tab/>
        <w:t>Максимальная сумма, руб.</w:t>
      </w:r>
      <w:r w:rsidRPr="00ED0805">
        <w:tab/>
        <w:t>Доход, руб.</w:t>
      </w:r>
    </w:p>
    <w:p w14:paraId="2C420F9D" w14:textId="77777777" w:rsidR="00A6504B" w:rsidRPr="00ED0805" w:rsidRDefault="00A6504B" w:rsidP="00A6504B">
      <w:r w:rsidRPr="00ED0805">
        <w:t>13%</w:t>
      </w:r>
      <w:r w:rsidRPr="00ED0805">
        <w:tab/>
        <w:t>52 тыс.</w:t>
      </w:r>
      <w:r w:rsidRPr="00ED0805">
        <w:tab/>
        <w:t>до 2,4 млн</w:t>
      </w:r>
    </w:p>
    <w:p w14:paraId="7D5DBC32" w14:textId="77777777" w:rsidR="00A6504B" w:rsidRPr="00ED0805" w:rsidRDefault="00A6504B" w:rsidP="00A6504B">
      <w:r w:rsidRPr="00ED0805">
        <w:t>15%</w:t>
      </w:r>
      <w:r w:rsidRPr="00ED0805">
        <w:tab/>
        <w:t>60 тыс.</w:t>
      </w:r>
      <w:r w:rsidRPr="00ED0805">
        <w:tab/>
        <w:t>от 2,4 до 5 млн</w:t>
      </w:r>
    </w:p>
    <w:p w14:paraId="1009B2EB" w14:textId="77777777" w:rsidR="00A6504B" w:rsidRPr="00ED0805" w:rsidRDefault="00A6504B" w:rsidP="00A6504B">
      <w:r w:rsidRPr="00ED0805">
        <w:t>18%</w:t>
      </w:r>
      <w:r w:rsidRPr="00ED0805">
        <w:tab/>
        <w:t>72 тыс.</w:t>
      </w:r>
      <w:r w:rsidRPr="00ED0805">
        <w:tab/>
        <w:t>от 5 до 20 млн</w:t>
      </w:r>
    </w:p>
    <w:p w14:paraId="5F21924C" w14:textId="77777777" w:rsidR="00A6504B" w:rsidRPr="00ED0805" w:rsidRDefault="00A6504B" w:rsidP="00A6504B">
      <w:r w:rsidRPr="00ED0805">
        <w:t>20%</w:t>
      </w:r>
      <w:r w:rsidRPr="00ED0805">
        <w:tab/>
        <w:t>80 тыс.</w:t>
      </w:r>
      <w:r w:rsidRPr="00ED0805">
        <w:tab/>
        <w:t>от 20 до 50 млн</w:t>
      </w:r>
    </w:p>
    <w:p w14:paraId="25F65EE7" w14:textId="77777777" w:rsidR="00A6504B" w:rsidRPr="00ED0805" w:rsidRDefault="00A6504B" w:rsidP="00A6504B">
      <w:r w:rsidRPr="00ED0805">
        <w:t>22%</w:t>
      </w:r>
      <w:r w:rsidRPr="00ED0805">
        <w:tab/>
        <w:t>88 тыс.</w:t>
      </w:r>
      <w:r w:rsidRPr="00ED0805">
        <w:tab/>
        <w:t>свыше 50 млн</w:t>
      </w:r>
    </w:p>
    <w:p w14:paraId="77A38FF8" w14:textId="77777777" w:rsidR="00A6504B" w:rsidRPr="00ED0805" w:rsidRDefault="00A6504B" w:rsidP="00A6504B">
      <w:r w:rsidRPr="00ED0805">
        <w:t>Вычет доступен налоговым резидентам, которые уплачивают НДФЛ. Важно помнить: если начать получать выплаты раньше десяти лет после заключения договора, суммы по вычетам необходимо будет вернуть.</w:t>
      </w:r>
    </w:p>
    <w:p w14:paraId="58D704F1" w14:textId="77777777" w:rsidR="00A6504B" w:rsidRPr="00ED0805" w:rsidRDefault="00A6504B" w:rsidP="00A6504B">
      <w:r w:rsidRPr="00ED0805">
        <w:t>Размер и условия налогового вычета по долгосрочным сбережениям с 1 сентября 2026 года — читайте в отдельной статье.</w:t>
      </w:r>
    </w:p>
    <w:p w14:paraId="4BE58850" w14:textId="77777777" w:rsidR="00A6504B" w:rsidRPr="00ED0805" w:rsidRDefault="00A6504B" w:rsidP="00A6504B">
      <w:r w:rsidRPr="00ED0805">
        <w:t>Условия получения денежных средств</w:t>
      </w:r>
    </w:p>
    <w:p w14:paraId="3FAB3B15" w14:textId="77777777" w:rsidR="00A6504B" w:rsidRPr="00ED0805" w:rsidRDefault="00A6504B" w:rsidP="00A6504B">
      <w:r w:rsidRPr="00ED0805">
        <w:t>Личные средства можно забрать в любой момент до наступления оснований назначения выплат согласно договору. Однако пенсионные накопления, которые стимулируют взносы и инвестиционный доход выплачиваются только при выполнении условий договора. Оптимальный срок для использования всех преимуществ программы составляет 15 лет.</w:t>
      </w:r>
    </w:p>
    <w:p w14:paraId="27065C30" w14:textId="77777777" w:rsidR="00A6504B" w:rsidRPr="00ED0805" w:rsidRDefault="00A6504B" w:rsidP="00A6504B">
      <w:r w:rsidRPr="00ED0805">
        <w:t>Исключения составляют граждане мужского пола старше 60 лет и женщины старше 55 лет. Также освобождение от десятилетнего срока действует в случае потери кормильца или необходимости дорогостоящего лечения. Список видов дорогостоящего лечения утверждается Правительством (см. распоряжение Правительства от 29.11.2023 № 3392-р).</w:t>
      </w:r>
    </w:p>
    <w:p w14:paraId="3A0B62D2" w14:textId="77777777" w:rsidR="00A6504B" w:rsidRPr="00ED0805" w:rsidRDefault="00A6504B" w:rsidP="00A6504B">
      <w:r w:rsidRPr="00ED0805">
        <w:t>Соблюдение сроков критично для сохранения прав на налоговые льготы: забирать деньги со счета ПДС в первые 10 лет с даты заключения договора не рекомендуется, так как это может привести к потере вычетов.</w:t>
      </w:r>
    </w:p>
    <w:p w14:paraId="61DAF3C5" w14:textId="77777777" w:rsidR="00A6504B" w:rsidRPr="00ED0805" w:rsidRDefault="00A6504B" w:rsidP="00A6504B">
      <w:r w:rsidRPr="00ED0805">
        <w:lastRenderedPageBreak/>
        <w:t>Форматы выплат и варианты реализации</w:t>
      </w:r>
    </w:p>
    <w:p w14:paraId="27C6B278" w14:textId="77777777" w:rsidR="00A6504B" w:rsidRPr="00ED0805" w:rsidRDefault="00A6504B" w:rsidP="00A6504B">
      <w:r w:rsidRPr="00ED0805">
        <w:t>Выбор вида выплаты определяется условиями договора долгосрочных сбережений. Участник вправе выбрать один из трех способов получения накоплений:</w:t>
      </w:r>
    </w:p>
    <w:p w14:paraId="0CB980A3" w14:textId="77777777" w:rsidR="00A6504B" w:rsidRPr="00ED0805" w:rsidRDefault="00A6504B" w:rsidP="00A6504B">
      <w:r w:rsidRPr="00ED0805">
        <w:t>1.</w:t>
      </w:r>
      <w:r w:rsidRPr="00ED0805">
        <w:tab/>
        <w:t>Пожизненную ежемесячную выплату назначают при достижении пенсионного возраста или истечении пятнадцатилетнего срока действия договора и выплачивается до конца жизни. Остаток средств на счете должен позволять выплаты в размере не менее 10% от прожиточного минимума пенсионера. Если сумма недостаточна, производится единовременная выплата остатка.</w:t>
      </w:r>
    </w:p>
    <w:p w14:paraId="438894ED" w14:textId="77777777" w:rsidR="00A6504B" w:rsidRPr="00ED0805" w:rsidRDefault="00A6504B" w:rsidP="00A6504B">
      <w:r w:rsidRPr="00ED0805">
        <w:t>2.</w:t>
      </w:r>
      <w:r w:rsidRPr="00ED0805">
        <w:tab/>
        <w:t>Срочная ежемесячная выплата. Право возникает при наступлении тех же оснований, что и для пожизненной выплаты. Участник сам выбирает период получения сбережений, но он не может быть меньше десяти лет (120 месяцев). Обращение за назначением выплат можно совершить в любое время после наступления условий без ограничения срока.</w:t>
      </w:r>
    </w:p>
    <w:p w14:paraId="69C62C46" w14:textId="77777777" w:rsidR="00A6504B" w:rsidRPr="00ED0805" w:rsidRDefault="00A6504B" w:rsidP="00A6504B">
      <w:r w:rsidRPr="00ED0805">
        <w:t>3.</w:t>
      </w:r>
      <w:r w:rsidRPr="00ED0805">
        <w:tab/>
        <w:t>Единовременная выплата. Основанием для получения становится истечение 15 лет с даты заключения договора. Достижение пенсионного возраста недостаточно для этого варианта, если только сумма пожизненной выплаты не превышает 10% прожиточного минимума. Выбор возможен независимо от итоговой суммы средств на счете.</w:t>
      </w:r>
    </w:p>
    <w:p w14:paraId="729D7402" w14:textId="77777777" w:rsidR="00A6504B" w:rsidRPr="00ED0805" w:rsidRDefault="00A6504B" w:rsidP="00A6504B">
      <w:r w:rsidRPr="00ED0805">
        <w:t>Алгоритм получения выплат</w:t>
      </w:r>
    </w:p>
    <w:p w14:paraId="1D78773A" w14:textId="77777777" w:rsidR="00A6504B" w:rsidRPr="00ED0805" w:rsidRDefault="00A6504B" w:rsidP="00A6504B">
      <w:r w:rsidRPr="00ED0805">
        <w:t>Алгоритм участия выглядит следующим образом:</w:t>
      </w:r>
    </w:p>
    <w:p w14:paraId="3182A158" w14:textId="77777777" w:rsidR="00A6504B" w:rsidRPr="00ED0805" w:rsidRDefault="00A6504B" w:rsidP="00A6504B">
      <w:r w:rsidRPr="00ED0805">
        <w:t>1.</w:t>
      </w:r>
      <w:r w:rsidRPr="00ED0805">
        <w:tab/>
        <w:t>Выбор фонда и заключение договора: при подписании важно изучить сроки действия, порядок взносов, основания выплат и условия расчета дохода.</w:t>
      </w:r>
    </w:p>
    <w:p w14:paraId="7B748C6D" w14:textId="77777777" w:rsidR="00A6504B" w:rsidRPr="00ED0805" w:rsidRDefault="00A6504B" w:rsidP="00A6504B">
      <w:r w:rsidRPr="00ED0805">
        <w:t>2.</w:t>
      </w:r>
      <w:r w:rsidRPr="00ED0805">
        <w:tab/>
        <w:t>Пополнение счета: минимальный ежегодный взнос составляет 2 тыс. руб. Это условие необходимо для получения господдержки.</w:t>
      </w:r>
    </w:p>
    <w:p w14:paraId="413C1B2C" w14:textId="77777777" w:rsidR="00A6504B" w:rsidRPr="00ED0805" w:rsidRDefault="00A6504B" w:rsidP="00A6504B">
      <w:r w:rsidRPr="00ED0805">
        <w:t>3.</w:t>
      </w:r>
      <w:r w:rsidRPr="00ED0805">
        <w:tab/>
        <w:t>Получение софинансирования: размер доплаты зависит от суммы взносов и дохода участника на следующий год. Максимум — 36 тыс. рублей в течение 10 лет. Доход также растет за счет инвестиционного дохода и налоговых вычетов.</w:t>
      </w:r>
    </w:p>
    <w:p w14:paraId="382A3147" w14:textId="39EB3E47" w:rsidR="00A6504B" w:rsidRPr="00ED0805" w:rsidRDefault="00A6504B" w:rsidP="00A6504B">
      <w:r w:rsidRPr="00ED0805">
        <w:t>4.</w:t>
      </w:r>
      <w:r w:rsidRPr="00ED0805">
        <w:tab/>
        <w:t>Выплата накоплений: через 15 лет или по достижению определенного возраста можно выбрать вариант получения срочных, пожизненных выплат или единовременный перевод средств.</w:t>
      </w:r>
    </w:p>
    <w:p w14:paraId="07EDBBFB" w14:textId="0A091868" w:rsidR="00A6504B" w:rsidRPr="00A6504B" w:rsidRDefault="00BF39B5" w:rsidP="00A6504B">
      <w:hyperlink r:id="rId19" w:anchor="sub-chapter-algoritm-polucheniya-vyplat" w:history="1">
        <w:r w:rsidR="00A6504B" w:rsidRPr="005870A4">
          <w:rPr>
            <w:rStyle w:val="a3"/>
            <w:lang w:val="en-US"/>
          </w:rPr>
          <w:t>https</w:t>
        </w:r>
        <w:r w:rsidR="00A6504B" w:rsidRPr="00A6504B">
          <w:rPr>
            <w:rStyle w:val="a3"/>
          </w:rPr>
          <w:t>://</w:t>
        </w:r>
        <w:r w:rsidR="00A6504B" w:rsidRPr="005870A4">
          <w:rPr>
            <w:rStyle w:val="a3"/>
            <w:lang w:val="en-US"/>
          </w:rPr>
          <w:t>www</w:t>
        </w:r>
        <w:r w:rsidR="00A6504B" w:rsidRPr="00A6504B">
          <w:rPr>
            <w:rStyle w:val="a3"/>
          </w:rPr>
          <w:t>.</w:t>
        </w:r>
        <w:r w:rsidR="00A6504B" w:rsidRPr="005870A4">
          <w:rPr>
            <w:rStyle w:val="a3"/>
            <w:lang w:val="en-US"/>
          </w:rPr>
          <w:t>klerk</w:t>
        </w:r>
        <w:r w:rsidR="00A6504B" w:rsidRPr="00A6504B">
          <w:rPr>
            <w:rStyle w:val="a3"/>
          </w:rPr>
          <w:t>.</w:t>
        </w:r>
        <w:r w:rsidR="00A6504B" w:rsidRPr="005870A4">
          <w:rPr>
            <w:rStyle w:val="a3"/>
            <w:lang w:val="en-US"/>
          </w:rPr>
          <w:t>ru</w:t>
        </w:r>
        <w:r w:rsidR="00A6504B" w:rsidRPr="00A6504B">
          <w:rPr>
            <w:rStyle w:val="a3"/>
          </w:rPr>
          <w:t>/</w:t>
        </w:r>
        <w:r w:rsidR="00A6504B" w:rsidRPr="005870A4">
          <w:rPr>
            <w:rStyle w:val="a3"/>
            <w:lang w:val="en-US"/>
          </w:rPr>
          <w:t>buh</w:t>
        </w:r>
        <w:r w:rsidR="00A6504B" w:rsidRPr="00A6504B">
          <w:rPr>
            <w:rStyle w:val="a3"/>
          </w:rPr>
          <w:t>/</w:t>
        </w:r>
        <w:r w:rsidR="00A6504B" w:rsidRPr="005870A4">
          <w:rPr>
            <w:rStyle w:val="a3"/>
            <w:lang w:val="en-US"/>
          </w:rPr>
          <w:t>articles</w:t>
        </w:r>
        <w:r w:rsidR="00A6504B" w:rsidRPr="00A6504B">
          <w:rPr>
            <w:rStyle w:val="a3"/>
          </w:rPr>
          <w:t>/618472/#</w:t>
        </w:r>
        <w:r w:rsidR="00A6504B" w:rsidRPr="005870A4">
          <w:rPr>
            <w:rStyle w:val="a3"/>
            <w:lang w:val="en-US"/>
          </w:rPr>
          <w:t>sub</w:t>
        </w:r>
        <w:r w:rsidR="00A6504B" w:rsidRPr="00A6504B">
          <w:rPr>
            <w:rStyle w:val="a3"/>
          </w:rPr>
          <w:t>-</w:t>
        </w:r>
        <w:r w:rsidR="00A6504B" w:rsidRPr="005870A4">
          <w:rPr>
            <w:rStyle w:val="a3"/>
            <w:lang w:val="en-US"/>
          </w:rPr>
          <w:t>chapter</w:t>
        </w:r>
        <w:r w:rsidR="00A6504B" w:rsidRPr="00A6504B">
          <w:rPr>
            <w:rStyle w:val="a3"/>
          </w:rPr>
          <w:t>-</w:t>
        </w:r>
        <w:r w:rsidR="00A6504B" w:rsidRPr="005870A4">
          <w:rPr>
            <w:rStyle w:val="a3"/>
            <w:lang w:val="en-US"/>
          </w:rPr>
          <w:t>algoritm</w:t>
        </w:r>
        <w:r w:rsidR="00A6504B" w:rsidRPr="00A6504B">
          <w:rPr>
            <w:rStyle w:val="a3"/>
          </w:rPr>
          <w:t>-</w:t>
        </w:r>
        <w:r w:rsidR="00A6504B" w:rsidRPr="005870A4">
          <w:rPr>
            <w:rStyle w:val="a3"/>
            <w:lang w:val="en-US"/>
          </w:rPr>
          <w:t>polucheniya</w:t>
        </w:r>
        <w:r w:rsidR="00A6504B" w:rsidRPr="00A6504B">
          <w:rPr>
            <w:rStyle w:val="a3"/>
          </w:rPr>
          <w:t>-</w:t>
        </w:r>
        <w:r w:rsidR="00A6504B" w:rsidRPr="005870A4">
          <w:rPr>
            <w:rStyle w:val="a3"/>
            <w:lang w:val="en-US"/>
          </w:rPr>
          <w:t>vyplat</w:t>
        </w:r>
      </w:hyperlink>
      <w:r w:rsidR="00A6504B" w:rsidRPr="00A6504B">
        <w:t xml:space="preserve"> </w:t>
      </w:r>
    </w:p>
    <w:p w14:paraId="71ECD109" w14:textId="77777777" w:rsidR="00F83222" w:rsidRPr="0066798E" w:rsidRDefault="00F83222" w:rsidP="00F83222">
      <w:pPr>
        <w:pStyle w:val="2"/>
      </w:pPr>
      <w:bookmarkStart w:id="62" w:name="_Toc241045128"/>
      <w:r>
        <w:lastRenderedPageBreak/>
        <w:t>Рамблер</w:t>
      </w:r>
      <w:r w:rsidRPr="00F83222">
        <w:t>, 22.09.2026, Забрать деньги сразу не</w:t>
      </w:r>
      <w:r w:rsidRPr="00F83222">
        <w:rPr>
          <w:lang w:val="en-US"/>
        </w:rPr>
        <w:t> </w:t>
      </w:r>
      <w:r w:rsidRPr="00F83222">
        <w:t>получится: как изменятся правила программы долгосрочных сбережений</w:t>
      </w:r>
      <w:bookmarkEnd w:id="62"/>
    </w:p>
    <w:p w14:paraId="5DCA8953" w14:textId="77777777" w:rsidR="00F83222" w:rsidRPr="00F83222" w:rsidRDefault="00F83222" w:rsidP="00F83222">
      <w:pPr>
        <w:pStyle w:val="3"/>
      </w:pPr>
      <w:bookmarkStart w:id="63" w:name="_Toc241045129"/>
      <w:r w:rsidRPr="00F83222">
        <w:t>Минфин готовит поправки в программу долгосрочных сбережений (ПДС). Ведомство хочет запретить участникам сразу забирать государственное софинансирование, как только оно поступит на счёт. При этом срок, на который заморозят вывод средств, пока не определён. Об этом в кулуарах Московского финансового форума — 2026 рассказал замминистра финансов Иван Чебесков.</w:t>
      </w:r>
      <w:bookmarkEnd w:id="63"/>
    </w:p>
    <w:p w14:paraId="130A5CC4" w14:textId="77777777" w:rsidR="00F83222" w:rsidRPr="003C2C78" w:rsidRDefault="00F83222" w:rsidP="00F83222">
      <w:r w:rsidRPr="003C2C78">
        <w:t>Мы попросили экспертов оценить, чем обернутся эти изменения для людей и самой программы.</w:t>
      </w:r>
    </w:p>
    <w:p w14:paraId="0F9591DD" w14:textId="77777777" w:rsidR="00F83222" w:rsidRPr="003C2C78" w:rsidRDefault="00F83222" w:rsidP="00F83222">
      <w:r w:rsidRPr="003C2C78">
        <w:t>Статистика вывода средств и какой срок обсуждают власти</w:t>
      </w:r>
    </w:p>
    <w:p w14:paraId="0B0B9A89" w14:textId="77777777" w:rsidR="00F83222" w:rsidRDefault="00F83222" w:rsidP="00F83222">
      <w:r w:rsidRPr="003C2C78">
        <w:t>Некоторые участники ПДС снимают государственное софинансирование почти сразу после того, как оно поступает на счёт. По данным Банка России, по итогам 2025 года из программы вывели 33,052 миллиарда рублей (файл .xlsx). Почти</w:t>
      </w:r>
      <w:r>
        <w:t xml:space="preserve"> всю эту сумму — 30,7 миллиарда — люди забрали во втором полугодии, сразу после того, как государство перечислило на их счета софинансирование.</w:t>
      </w:r>
    </w:p>
    <w:p w14:paraId="57341EEF" w14:textId="77777777" w:rsidR="00F83222" w:rsidRDefault="00F83222" w:rsidP="00F83222">
      <w:r>
        <w:t>В министерстве предположили, что так массово забирали деньги в основном пенсионеры и предпенсионеры: для них изначально действовали более мягкие условия участия.</w:t>
      </w:r>
    </w:p>
    <w:p w14:paraId="05939444" w14:textId="77777777" w:rsidR="00F83222" w:rsidRDefault="00F83222" w:rsidP="00F83222">
      <w:r>
        <w:t xml:space="preserve">Стоит ли ограничить досрочный вывод средств, обсуждают уже несколько месяцев. На Московском финансовом форуме — 2026 заместитель министра финансов Иван Чебесков подчеркнул, что вопрос требует широкого обсуждения. По его словам, сейчас власти решают, на какой срок стоит замораживать средства господдержки, которые поступают ежегодно на счёт участников программы. </w:t>
      </w:r>
    </w:p>
    <w:p w14:paraId="09AB953A" w14:textId="77777777" w:rsidR="00F83222" w:rsidRDefault="00F83222" w:rsidP="00F83222">
      <w:r>
        <w:t>Ранее Минфин предлагал пятилетний период, но сейчас рассматриваются варианты продления до семи или 10 лет. Окончательное решение примут уже в этом году, отметил Чебесков.</w:t>
      </w:r>
    </w:p>
    <w:p w14:paraId="16887F1B" w14:textId="77777777" w:rsidR="00F83222" w:rsidRDefault="00F83222" w:rsidP="00F83222">
      <w:r>
        <w:t>Попытка закрепить пятилетний срок заморозки была весной 2026 года. В Госдуму был внесён соответствующий законопроект. Комитет по финансовому рынку рекомендовал документ к рассмотрению в первом чтении 9 июня, однако до этой стадии он не дошёл. Более подробно об инициативе и последствиях досрочного вывода средств читайте в нашем материале.</w:t>
      </w:r>
    </w:p>
    <w:p w14:paraId="0D80E8A8" w14:textId="77777777" w:rsidR="00F83222" w:rsidRDefault="00F83222" w:rsidP="00F83222">
      <w:r>
        <w:t xml:space="preserve">Что будет с накоплениями участников ПДС при новых правилах </w:t>
      </w:r>
    </w:p>
    <w:p w14:paraId="256A3133" w14:textId="77777777" w:rsidR="00F83222" w:rsidRDefault="00F83222" w:rsidP="00F83222">
      <w:r>
        <w:t>Как отмечает Александр Цыганов, заведующий кафедрой страхования и экономики социальной сферы Финансового университета при Правительстве РФ, никто не собирается ограничивать права людей на их личные деньги или заработанный инвестиционный доход.</w:t>
      </w:r>
    </w:p>
    <w:p w14:paraId="75EE45E5" w14:textId="77777777" w:rsidR="00F83222" w:rsidRDefault="00F83222" w:rsidP="00F83222">
      <w:r>
        <w:t>Поправки затрагивают только государственную поддержку. Их цель — сделать так, чтобы механизм выдачи господдержки работал именно так, как это изначально задумывалось в программе долгосрочных сбережений.</w:t>
      </w:r>
    </w:p>
    <w:p w14:paraId="50FC5043" w14:textId="77777777" w:rsidR="00F83222" w:rsidRDefault="00F83222" w:rsidP="00F83222">
      <w:r>
        <w:t xml:space="preserve">Государственное софинансирование — это вознаграждение за долгосрочное участие в программе. Чем лучше граждане понимают этот принцип на этапе вступления в ПДС, </w:t>
      </w:r>
      <w:r>
        <w:lastRenderedPageBreak/>
        <w:t>тем меньше риск разочарования из-за неверных ожиданий относительно условий получения государственной поддержки.</w:t>
      </w:r>
    </w:p>
    <w:p w14:paraId="7A9FEDBB" w14:textId="77777777" w:rsidR="00F83222" w:rsidRDefault="00F83222" w:rsidP="00F83222">
      <w:r>
        <w:t xml:space="preserve"> </w:t>
      </w:r>
    </w:p>
    <w:p w14:paraId="64702581" w14:textId="77777777" w:rsidR="00F83222" w:rsidRDefault="00F83222" w:rsidP="00F83222">
      <w:r>
        <w:t>Александр Цыгановзаведующий кафедрой страхования и экономики социальной сферы Финансового университета при Правительстве России</w:t>
      </w:r>
    </w:p>
    <w:p w14:paraId="3D5BA865" w14:textId="77777777" w:rsidR="00F83222" w:rsidRDefault="00F83222" w:rsidP="00F83222">
      <w:r>
        <w:t>С Цыгановым соглашается доцент департамента экономики и управления Института экономики, управления и права МГПУ Вадим Ковригин. По его словам, господдержка — это главный стимул программы. Он позволяет накопить крупную сумму, если человек участвует в программе долго. При досрочном выходе участник просто теряет часть преимуществ, говорит эксперт.</w:t>
      </w:r>
    </w:p>
    <w:p w14:paraId="0057FF11" w14:textId="77777777" w:rsidR="00F83222" w:rsidRDefault="00F83222" w:rsidP="00F83222">
      <w:r>
        <w:t>Государственное софинансирование не реализуется в полном объёме (за 10 лет может составить до 360 тысяч рублей), не используется потенциал налоговых вычетов, а также сокращается инвестиционный доход, который формируется именно на длинном горизонте.</w:t>
      </w:r>
    </w:p>
    <w:p w14:paraId="4AE0D085" w14:textId="77777777" w:rsidR="00F83222" w:rsidRDefault="00F83222" w:rsidP="00F83222">
      <w:r>
        <w:t xml:space="preserve"> </w:t>
      </w:r>
    </w:p>
    <w:p w14:paraId="2DAC51A4" w14:textId="77777777" w:rsidR="00F83222" w:rsidRDefault="00F83222" w:rsidP="00F83222">
      <w:r>
        <w:t>Вадим Ковригиндоцент департамента экономики и управления Института экономики, управления и права Московского городского педагогического университета</w:t>
      </w:r>
    </w:p>
    <w:p w14:paraId="46C4C1D7" w14:textId="77777777" w:rsidR="00F83222" w:rsidRDefault="00F83222" w:rsidP="00F83222">
      <w:r>
        <w:t>Без права на снятие: кто рискует больше всех</w:t>
      </w:r>
    </w:p>
    <w:p w14:paraId="054D36F7" w14:textId="77777777" w:rsidR="00F83222" w:rsidRDefault="00F83222" w:rsidP="00F83222">
      <w:r>
        <w:t>В самом невыгодном положении окажутся те, кто рассматривал ПДС как способ быстро заработать на государственном софинансировании. Такое мнение высказала «Рамблеру» генеральный директор АО «НПФ Ингосстрах» Оксана Иванова.</w:t>
      </w:r>
    </w:p>
    <w:p w14:paraId="7E425DBF" w14:textId="77777777" w:rsidR="00F83222" w:rsidRDefault="00F83222" w:rsidP="00F83222">
      <w:r>
        <w:t>Речь прежде всего о гражданах предпенсионного и пенсионного возраста — женщинах от 55 лет и мужчинах от 60 лет. Именно у них была возможность уплатить взносы, дождаться софинансирования от государства, а затем забрать всю сумму без потерь.</w:t>
      </w:r>
    </w:p>
    <w:p w14:paraId="5313552F" w14:textId="77777777" w:rsidR="00F83222" w:rsidRDefault="00F83222" w:rsidP="00F83222">
      <w:r>
        <w:t xml:space="preserve"> </w:t>
      </w:r>
    </w:p>
    <w:p w14:paraId="27B7BC06" w14:textId="77777777" w:rsidR="00F83222" w:rsidRDefault="00F83222" w:rsidP="00F83222">
      <w:r>
        <w:t>Оксана Ивановагенеральный директор НПФ «Ингосстрах», член Комитета по кадрам Совета финансового рынка</w:t>
      </w:r>
    </w:p>
    <w:p w14:paraId="4EB504C0" w14:textId="77777777" w:rsidR="00F83222" w:rsidRDefault="00F83222" w:rsidP="00F83222">
      <w:r>
        <w:t>Если государство закроет возможность быстрого вывода средств, то программа перестанет быть привлекательной для таких участников.</w:t>
      </w:r>
    </w:p>
    <w:p w14:paraId="11841A09" w14:textId="77777777" w:rsidR="00F83222" w:rsidRDefault="00F83222" w:rsidP="00F83222">
      <w:r>
        <w:t>Что делать участникам и тем, кто планирует вступить в программу</w:t>
      </w:r>
    </w:p>
    <w:p w14:paraId="13E78E69" w14:textId="77777777" w:rsidR="00F83222" w:rsidRDefault="00F83222" w:rsidP="00F83222">
      <w:r>
        <w:t>Тем, кто уже заключил договор до вступления поправок в силу, беспокоиться не о чем: новые правила на них распространяться не будут, говорит Оксана Иванова.</w:t>
      </w:r>
    </w:p>
    <w:p w14:paraId="354EFC08" w14:textId="77777777" w:rsidR="00F83222" w:rsidRDefault="00F83222" w:rsidP="00F83222">
      <w:r>
        <w:t>Президент Национальной ассоциации негосударственных пенсионных фондов (НАПФ) Сергей Беляков добавляет, что окончательные параметры изменений всё ещё обсуждаются, поэтому оценить их влияние на конкретные договоры можно будет только после утверждения финальной версии документа.</w:t>
      </w:r>
    </w:p>
    <w:p w14:paraId="322786FD" w14:textId="77777777" w:rsidR="00F83222" w:rsidRDefault="00F83222" w:rsidP="00F83222">
      <w:r>
        <w:t>При этом Беляков считает, что участникам и вовсе не стоит пересматривать свою долгосрочную стратегию из-за одной лишь инициативы.</w:t>
      </w:r>
    </w:p>
    <w:p w14:paraId="317267B6" w14:textId="77777777" w:rsidR="00F83222" w:rsidRDefault="00F83222" w:rsidP="00F83222">
      <w:r>
        <w:t xml:space="preserve">Для участника ПДС наиболее рациональная стратегия остаётся прежней: регулярно пополнять счёт, использовать доступное государственное софинансирование и ежегодно </w:t>
      </w:r>
      <w:r>
        <w:lastRenderedPageBreak/>
        <w:t>получать налоговый вычет. При этом размер взносов имеет смысл планировать таким образом, чтобы максимально использовать доступные именно этому участнику меры поддержки.</w:t>
      </w:r>
    </w:p>
    <w:p w14:paraId="0D0175C1" w14:textId="77777777" w:rsidR="00F83222" w:rsidRDefault="00F83222" w:rsidP="00F83222">
      <w:r>
        <w:t xml:space="preserve"> </w:t>
      </w:r>
    </w:p>
    <w:p w14:paraId="0C0F2F47" w14:textId="77777777" w:rsidR="00F83222" w:rsidRDefault="00F83222" w:rsidP="00F83222">
      <w:r>
        <w:t>Сергей БеляковПрезидент Национальной ассоциации негосударственных пенсионных фондов (НАПФ)</w:t>
      </w:r>
    </w:p>
    <w:p w14:paraId="3D95792E" w14:textId="77777777" w:rsidR="00F83222" w:rsidRDefault="00F83222" w:rsidP="00F83222">
      <w:r>
        <w:t>А тем, кто только планирует вступить в программу, Оксана Иванова рекомендует отталкиваться от своих целей.</w:t>
      </w:r>
    </w:p>
    <w:p w14:paraId="2A56B101" w14:textId="77777777" w:rsidR="00F83222" w:rsidRDefault="00F83222" w:rsidP="00F83222">
      <w:r>
        <w:t>•</w:t>
      </w:r>
      <w:r>
        <w:tab/>
        <w:t>Если задача — быстро получить доход с минимальными рисками, лучше использовать банковские инструменты.</w:t>
      </w:r>
    </w:p>
    <w:p w14:paraId="5AD13E4A" w14:textId="77777777" w:rsidR="00F83222" w:rsidRDefault="00F83222" w:rsidP="00F83222">
      <w:r>
        <w:t>•</w:t>
      </w:r>
      <w:r>
        <w:tab/>
        <w:t>Если цель — постепенно сформировать капитал за 5, 10, 15 лет, ПДС остаётся одним из наиболее выгодных решений.</w:t>
      </w:r>
    </w:p>
    <w:p w14:paraId="284F8F4D" w14:textId="77777777" w:rsidR="00F83222" w:rsidRDefault="00F83222" w:rsidP="00F83222">
      <w:r>
        <w:t>Главное</w:t>
      </w:r>
    </w:p>
    <w:p w14:paraId="0F393E77" w14:textId="77777777" w:rsidR="00F83222" w:rsidRDefault="00F83222" w:rsidP="00F83222">
      <w:r>
        <w:t xml:space="preserve">Обсуждение изменений касается только механизма предоставления государственного софинансирования и не затрагивает личные взносы граждан или инвестиционный доход. </w:t>
      </w:r>
    </w:p>
    <w:p w14:paraId="221E0544" w14:textId="77777777" w:rsidR="00F83222" w:rsidRDefault="00F83222" w:rsidP="00F83222">
      <w:r>
        <w:t xml:space="preserve">Для тех, кто уже заключил договор, эксперты рекомендуют не пересматривать свою долгосрочную стратегию и пользоваться всеми преимуществами программы. </w:t>
      </w:r>
    </w:p>
    <w:p w14:paraId="7933FE31" w14:textId="74BCD7B8" w:rsidR="00F83222" w:rsidRPr="00F83222" w:rsidRDefault="00F83222" w:rsidP="00F83222">
      <w:r>
        <w:t>Тем, кто только планирует вступить в ПДС, важно осознавать: это инструмент долгосрочных накоплений, а не короткий вклад. Государственная поддержка здесь выступает вознаграждением за продолжительное участие.</w:t>
      </w:r>
    </w:p>
    <w:p w14:paraId="68F67BD4" w14:textId="4FB19F91" w:rsidR="00F83222" w:rsidRPr="00F83222" w:rsidRDefault="00BF39B5" w:rsidP="00F83222">
      <w:hyperlink r:id="rId20" w:history="1">
        <w:r w:rsidR="00F83222" w:rsidRPr="005870A4">
          <w:rPr>
            <w:rStyle w:val="a3"/>
            <w:lang w:val="en-US"/>
          </w:rPr>
          <w:t>https</w:t>
        </w:r>
        <w:r w:rsidR="00F83222" w:rsidRPr="00F83222">
          <w:rPr>
            <w:rStyle w:val="a3"/>
          </w:rPr>
          <w:t>://</w:t>
        </w:r>
        <w:r w:rsidR="00F83222" w:rsidRPr="005870A4">
          <w:rPr>
            <w:rStyle w:val="a3"/>
            <w:lang w:val="en-US"/>
          </w:rPr>
          <w:t>finance</w:t>
        </w:r>
        <w:r w:rsidR="00F83222" w:rsidRPr="00F83222">
          <w:rPr>
            <w:rStyle w:val="a3"/>
          </w:rPr>
          <w:t>.</w:t>
        </w:r>
        <w:r w:rsidR="00F83222" w:rsidRPr="005870A4">
          <w:rPr>
            <w:rStyle w:val="a3"/>
            <w:lang w:val="en-US"/>
          </w:rPr>
          <w:t>rambler</w:t>
        </w:r>
        <w:r w:rsidR="00F83222" w:rsidRPr="00F83222">
          <w:rPr>
            <w:rStyle w:val="a3"/>
          </w:rPr>
          <w:t>.</w:t>
        </w:r>
        <w:r w:rsidR="00F83222" w:rsidRPr="005870A4">
          <w:rPr>
            <w:rStyle w:val="a3"/>
            <w:lang w:val="en-US"/>
          </w:rPr>
          <w:t>ru</w:t>
        </w:r>
        <w:r w:rsidR="00F83222" w:rsidRPr="00F83222">
          <w:rPr>
            <w:rStyle w:val="a3"/>
          </w:rPr>
          <w:t>/</w:t>
        </w:r>
        <w:r w:rsidR="00F83222" w:rsidRPr="005870A4">
          <w:rPr>
            <w:rStyle w:val="a3"/>
            <w:lang w:val="en-US"/>
          </w:rPr>
          <w:t>finansovaya</w:t>
        </w:r>
        <w:r w:rsidR="00F83222" w:rsidRPr="00F83222">
          <w:rPr>
            <w:rStyle w:val="a3"/>
          </w:rPr>
          <w:t>-</w:t>
        </w:r>
        <w:r w:rsidR="00F83222" w:rsidRPr="005870A4">
          <w:rPr>
            <w:rStyle w:val="a3"/>
            <w:lang w:val="en-US"/>
          </w:rPr>
          <w:t>gramotnost</w:t>
        </w:r>
        <w:r w:rsidR="00F83222" w:rsidRPr="00F83222">
          <w:rPr>
            <w:rStyle w:val="a3"/>
          </w:rPr>
          <w:t>/57108731-</w:t>
        </w:r>
        <w:r w:rsidR="00F83222" w:rsidRPr="005870A4">
          <w:rPr>
            <w:rStyle w:val="a3"/>
            <w:lang w:val="en-US"/>
          </w:rPr>
          <w:t>zabrat</w:t>
        </w:r>
        <w:r w:rsidR="00F83222" w:rsidRPr="00F83222">
          <w:rPr>
            <w:rStyle w:val="a3"/>
          </w:rPr>
          <w:t>-</w:t>
        </w:r>
        <w:r w:rsidR="00F83222" w:rsidRPr="005870A4">
          <w:rPr>
            <w:rStyle w:val="a3"/>
            <w:lang w:val="en-US"/>
          </w:rPr>
          <w:t>dengi</w:t>
        </w:r>
        <w:r w:rsidR="00F83222" w:rsidRPr="00F83222">
          <w:rPr>
            <w:rStyle w:val="a3"/>
          </w:rPr>
          <w:t>-</w:t>
        </w:r>
        <w:r w:rsidR="00F83222" w:rsidRPr="005870A4">
          <w:rPr>
            <w:rStyle w:val="a3"/>
            <w:lang w:val="en-US"/>
          </w:rPr>
          <w:t>srazu</w:t>
        </w:r>
        <w:r w:rsidR="00F83222" w:rsidRPr="00F83222">
          <w:rPr>
            <w:rStyle w:val="a3"/>
          </w:rPr>
          <w:t>-</w:t>
        </w:r>
        <w:r w:rsidR="00F83222" w:rsidRPr="005870A4">
          <w:rPr>
            <w:rStyle w:val="a3"/>
            <w:lang w:val="en-US"/>
          </w:rPr>
          <w:t>ne</w:t>
        </w:r>
        <w:r w:rsidR="00F83222" w:rsidRPr="00F83222">
          <w:rPr>
            <w:rStyle w:val="a3"/>
          </w:rPr>
          <w:t>-</w:t>
        </w:r>
        <w:r w:rsidR="00F83222" w:rsidRPr="005870A4">
          <w:rPr>
            <w:rStyle w:val="a3"/>
            <w:lang w:val="en-US"/>
          </w:rPr>
          <w:t>poluchitsya</w:t>
        </w:r>
        <w:r w:rsidR="00F83222" w:rsidRPr="00F83222">
          <w:rPr>
            <w:rStyle w:val="a3"/>
          </w:rPr>
          <w:t>-</w:t>
        </w:r>
        <w:r w:rsidR="00F83222" w:rsidRPr="005870A4">
          <w:rPr>
            <w:rStyle w:val="a3"/>
            <w:lang w:val="en-US"/>
          </w:rPr>
          <w:t>kak</w:t>
        </w:r>
        <w:r w:rsidR="00F83222" w:rsidRPr="00F83222">
          <w:rPr>
            <w:rStyle w:val="a3"/>
          </w:rPr>
          <w:t>-</w:t>
        </w:r>
        <w:r w:rsidR="00F83222" w:rsidRPr="005870A4">
          <w:rPr>
            <w:rStyle w:val="a3"/>
            <w:lang w:val="en-US"/>
          </w:rPr>
          <w:t>izmenyatsya</w:t>
        </w:r>
        <w:r w:rsidR="00F83222" w:rsidRPr="00F83222">
          <w:rPr>
            <w:rStyle w:val="a3"/>
          </w:rPr>
          <w:t>-</w:t>
        </w:r>
        <w:r w:rsidR="00F83222" w:rsidRPr="005870A4">
          <w:rPr>
            <w:rStyle w:val="a3"/>
            <w:lang w:val="en-US"/>
          </w:rPr>
          <w:t>pravila</w:t>
        </w:r>
        <w:r w:rsidR="00F83222" w:rsidRPr="00F83222">
          <w:rPr>
            <w:rStyle w:val="a3"/>
          </w:rPr>
          <w:t>-</w:t>
        </w:r>
        <w:r w:rsidR="00F83222" w:rsidRPr="005870A4">
          <w:rPr>
            <w:rStyle w:val="a3"/>
            <w:lang w:val="en-US"/>
          </w:rPr>
          <w:t>programmy</w:t>
        </w:r>
        <w:r w:rsidR="00F83222" w:rsidRPr="00F83222">
          <w:rPr>
            <w:rStyle w:val="a3"/>
          </w:rPr>
          <w:t>-</w:t>
        </w:r>
        <w:r w:rsidR="00F83222" w:rsidRPr="005870A4">
          <w:rPr>
            <w:rStyle w:val="a3"/>
            <w:lang w:val="en-US"/>
          </w:rPr>
          <w:t>dolgosrochnyh</w:t>
        </w:r>
        <w:r w:rsidR="00F83222" w:rsidRPr="00F83222">
          <w:rPr>
            <w:rStyle w:val="a3"/>
          </w:rPr>
          <w:t>-</w:t>
        </w:r>
        <w:r w:rsidR="00F83222" w:rsidRPr="005870A4">
          <w:rPr>
            <w:rStyle w:val="a3"/>
            <w:lang w:val="en-US"/>
          </w:rPr>
          <w:t>sberezheniy</w:t>
        </w:r>
        <w:r w:rsidR="00F83222" w:rsidRPr="00F83222">
          <w:rPr>
            <w:rStyle w:val="a3"/>
          </w:rPr>
          <w:t>/</w:t>
        </w:r>
      </w:hyperlink>
      <w:r w:rsidR="00F83222" w:rsidRPr="00F83222">
        <w:t xml:space="preserve"> </w:t>
      </w:r>
    </w:p>
    <w:p w14:paraId="11ABC8C3" w14:textId="77777777" w:rsidR="00F023C2" w:rsidRPr="00852A7E" w:rsidRDefault="00F023C2" w:rsidP="00F023C2">
      <w:pPr>
        <w:pStyle w:val="2"/>
      </w:pPr>
      <w:bookmarkStart w:id="64" w:name="ф4"/>
      <w:bookmarkStart w:id="65" w:name="_Toc241045130"/>
      <w:bookmarkEnd w:id="64"/>
      <w:r w:rsidRPr="00852A7E">
        <w:t>Пруфы, 22.09.2026, В названии 3 буквы: деньги россиян на этих счетах смогут заморозить временно</w:t>
      </w:r>
      <w:bookmarkEnd w:id="65"/>
    </w:p>
    <w:p w14:paraId="0641A0C2" w14:textId="77777777" w:rsidR="00F023C2" w:rsidRPr="00852A7E" w:rsidRDefault="00F023C2" w:rsidP="00064AED">
      <w:pPr>
        <w:pStyle w:val="3"/>
      </w:pPr>
      <w:bookmarkStart w:id="66" w:name="_Toc241045131"/>
      <w:r w:rsidRPr="00852A7E">
        <w:t>Министерство финансов инициирует разработку поправок к законодательству, которые будут направлены на ограничение немедленного вывода средств из Программы долгосрочных сбережений (ПДС). Внесенные изменения касаются государственного софинансирования, которое участники программы не смогут забирать сразу после его начисления. В настоящее время ведомство определяет, на какой срок эти средства будут заморожены.</w:t>
      </w:r>
      <w:bookmarkEnd w:id="66"/>
    </w:p>
    <w:p w14:paraId="1EC0E3A2" w14:textId="77777777" w:rsidR="00F023C2" w:rsidRPr="00852A7E" w:rsidRDefault="00F023C2" w:rsidP="00F023C2">
      <w:r w:rsidRPr="00852A7E">
        <w:t>Причиной для пересмотра правил стало выявление дисбаланса в условиях для участников программы. В конце 2025 года аналитики Минфина отметили, что граждане предпенсионного и пенсионного возраста, пользующиеся более выгодными условиями, начали массово снимать средства с ПДС практически сразу после получения государственной поддержки. По статистике 2025 года, с счетов было выведено 33,05 млрд рублей, из которых значительная часть (30,7 млрд) была снята во втором полугодии − как раз после поступления госсредств.</w:t>
      </w:r>
    </w:p>
    <w:p w14:paraId="68E97752" w14:textId="77777777" w:rsidR="00F023C2" w:rsidRPr="00852A7E" w:rsidRDefault="00F023C2" w:rsidP="00F023C2">
      <w:r w:rsidRPr="00852A7E">
        <w:t>С 1 октября россиян ждут изменения в личных финансах С 1 октября россиян ждут изменения в личных финансах</w:t>
      </w:r>
    </w:p>
    <w:p w14:paraId="5F936AD7" w14:textId="77777777" w:rsidR="00F023C2" w:rsidRPr="00852A7E" w:rsidRDefault="00F023C2" w:rsidP="00F023C2">
      <w:r w:rsidRPr="00852A7E">
        <w:lastRenderedPageBreak/>
        <w:t>Первые транши софинансирования начали поступать на счета участников в конце лета − начале осени прошлого года. За первые шесть месяцев 2026 года объем единовременных выплат составил 12,37 млрд рублей.</w:t>
      </w:r>
    </w:p>
    <w:p w14:paraId="3576A315" w14:textId="77777777" w:rsidR="00F023C2" w:rsidRPr="00852A7E" w:rsidRDefault="00F023C2" w:rsidP="00F023C2">
      <w:r w:rsidRPr="00852A7E">
        <w:t>Заместитель министра финансов Иван Чебесков отметил, что вопрос требует широкого обсуждения, в том числе и в парламенте.</w:t>
      </w:r>
    </w:p>
    <w:p w14:paraId="235B2277" w14:textId="59193850" w:rsidR="00F023C2" w:rsidRPr="00852A7E" w:rsidRDefault="00960D96" w:rsidP="00F023C2">
      <w:r>
        <w:t>«</w:t>
      </w:r>
      <w:r w:rsidR="00F023C2" w:rsidRPr="00852A7E">
        <w:t>Это дискуссионная тема. Мы изначально предлагали срок в пять лет, но звучат мнения о семи и десяти годах. Мы открыты к диалогу и готовы рассмотреть различные предложения</w:t>
      </w:r>
      <w:r>
        <w:t>»</w:t>
      </w:r>
      <w:r w:rsidR="00F023C2" w:rsidRPr="00852A7E">
        <w:t>, − сказал он.</w:t>
      </w:r>
    </w:p>
    <w:p w14:paraId="7A45EDCB" w14:textId="77777777" w:rsidR="00F023C2" w:rsidRPr="00852A7E" w:rsidRDefault="00F023C2" w:rsidP="00F023C2">
      <w:r w:rsidRPr="00852A7E">
        <w:t>Следует отметить, что в конце апреля 2026 года в Госдуму уже был внесен законопроект, который предлагал установить минимальный пятилетний срок участия в ПДС в качестве условия для получения выплат из средств господдержки. Профильный комитет одобрил его для первого чтения, но дальнейшая судьба инициативы осталась неопределенной.</w:t>
      </w:r>
    </w:p>
    <w:p w14:paraId="67C07849" w14:textId="77777777" w:rsidR="00F023C2" w:rsidRPr="00852A7E" w:rsidRDefault="00F023C2" w:rsidP="00F023C2">
      <w:r w:rsidRPr="00852A7E">
        <w:t>Иван Чебесков добавил, что вопрос будет вновь рассмотрен после выборов, и окончательное решение может быть принято до конца текущего года.</w:t>
      </w:r>
    </w:p>
    <w:p w14:paraId="3474C7CF" w14:textId="7EB25DDF" w:rsidR="00F023C2" w:rsidRDefault="00BF39B5" w:rsidP="00F023C2">
      <w:hyperlink r:id="rId21" w:history="1">
        <w:r w:rsidR="00F023C2" w:rsidRPr="00852A7E">
          <w:rPr>
            <w:rStyle w:val="a3"/>
          </w:rPr>
          <w:t>https://prufy.ru/news/rossiya_i_mir/192736-v_nazvanii_3_bukvy_dengi_rossiyan_na_etikh_schetakh_smogut_zamorozit_vremenno/</w:t>
        </w:r>
      </w:hyperlink>
      <w:r w:rsidR="00F023C2" w:rsidRPr="00852A7E">
        <w:t xml:space="preserve"> </w:t>
      </w:r>
    </w:p>
    <w:p w14:paraId="6A6DE1DC" w14:textId="77777777" w:rsidR="00764794" w:rsidRDefault="00764794" w:rsidP="00764794">
      <w:pPr>
        <w:pStyle w:val="2"/>
      </w:pPr>
      <w:bookmarkStart w:id="67" w:name="_Toc241045132"/>
      <w:r>
        <w:t>Сравни.ру, 22.09.2026, Минфин хочет ограничить досрочный вывод средств из ПДС: что обсуждается</w:t>
      </w:r>
      <w:bookmarkEnd w:id="67"/>
    </w:p>
    <w:p w14:paraId="147EB188" w14:textId="77777777" w:rsidR="00764794" w:rsidRDefault="00764794" w:rsidP="00064AED">
      <w:pPr>
        <w:pStyle w:val="3"/>
      </w:pPr>
      <w:bookmarkStart w:id="68" w:name="_Toc241045133"/>
      <w:r>
        <w:t>Минфин намерен закрыть лазейку, которая позволяет досрочно выводить государственные средства из программы долгосрочных сбережений (ПДС). Ранее обсуждался запрет на вывод средств на пять лет. Вопрос обсуждается в Госдуме, решение может быть принято в 2026 году.</w:t>
      </w:r>
      <w:bookmarkEnd w:id="68"/>
    </w:p>
    <w:p w14:paraId="26B634F2" w14:textId="77777777" w:rsidR="00764794" w:rsidRDefault="00764794" w:rsidP="00764794">
      <w:r>
        <w:t>Срок вывода средств из ПДС обсудят в Госдуме</w:t>
      </w:r>
    </w:p>
    <w:p w14:paraId="5EE28633" w14:textId="77777777" w:rsidR="00764794" w:rsidRDefault="00764794" w:rsidP="00764794">
      <w:r>
        <w:t>Минфин обсуждает продолжительность срока, в течение которого участники ПДС не смогут снимать средства государственного софинансирования. Ранее ведомство предлагало установить такой срок на уровне пяти лет, однако вопрос еще обсуждается, сообщил Иван Чебесков, замминистра финансов.</w:t>
      </w:r>
    </w:p>
    <w:p w14:paraId="0B2B2504" w14:textId="74123346" w:rsidR="00764794" w:rsidRDefault="00764794" w:rsidP="00764794">
      <w:r>
        <w:t>Иван Чебесков, замминистра финансов</w:t>
      </w:r>
      <w:r w:rsidR="00745A1C">
        <w:t xml:space="preserve">: </w:t>
      </w:r>
      <w:r w:rsidR="00960D96">
        <w:t>«</w:t>
      </w:r>
      <w:r>
        <w:t>Это надо обсуждать на площадке комитета Госдумы, потому что это вопрос дискуссионный. Мы в какой-то момент предложили пять лет — кто-то сказал, почему не десять, почему не семь; то есть, может быть, по этому поводу какая-то дискуссия будет. Мы тут готовы к открытой дискуссии</w:t>
      </w:r>
      <w:r w:rsidR="00960D96">
        <w:t>»</w:t>
      </w:r>
      <w:r>
        <w:t>.</w:t>
      </w:r>
    </w:p>
    <w:p w14:paraId="5B6D6481" w14:textId="1137C3A0" w:rsidR="00764794" w:rsidRDefault="00764794" w:rsidP="00764794">
      <w:r>
        <w:t xml:space="preserve">К обсуждению планируют вернуться после выборов. При этом Чебесков допустил, что окончательное решение по сроку может быть принято уже в 2026 году. </w:t>
      </w:r>
    </w:p>
    <w:p w14:paraId="0EB58840" w14:textId="77777777" w:rsidR="00764794" w:rsidRDefault="00764794" w:rsidP="00764794">
      <w:r>
        <w:t>Для чего нужны изменения</w:t>
      </w:r>
    </w:p>
    <w:p w14:paraId="1C90CFC9" w14:textId="77777777" w:rsidR="00764794" w:rsidRDefault="00764794" w:rsidP="00764794">
      <w:r>
        <w:t>В конце 2025 года Минфин обратил внимание на случаи, когда пенсионеры и предпенсионеры могли получить софинансирование, вывести средства из ПДС и закрыть счет благодаря более гибким условиям участия для этих категорий.</w:t>
      </w:r>
    </w:p>
    <w:p w14:paraId="4D9C0913" w14:textId="7614F1E5" w:rsidR="00764794" w:rsidRDefault="00764794" w:rsidP="00764794">
      <w:r>
        <w:t>По итогам 2025 года участники ПДС вывели 33,052 млрд рублей, из них 30,7 млрд рублей во втором полугодии, после зачисления на счета софинансирования от государства.</w:t>
      </w:r>
    </w:p>
    <w:p w14:paraId="1BE844AC" w14:textId="389F2D5D" w:rsidR="00764794" w:rsidRDefault="00764794" w:rsidP="00764794">
      <w:r>
        <w:t>Когда примут новый закон</w:t>
      </w:r>
    </w:p>
    <w:p w14:paraId="194AD26F" w14:textId="77777777" w:rsidR="00764794" w:rsidRDefault="00764794" w:rsidP="00764794">
      <w:r>
        <w:lastRenderedPageBreak/>
        <w:t>В конце апреля в Госдуму внесли законопроект, предусматривающий минимальный пятилетний срок участия в ПДС для получения выплат за счет государственного софинансирования. В июне комитет Госдумы по финансовому рынку рекомендовал документ к рассмотрению в первом чтении, однако до этой стадии законопроект не дошел.</w:t>
      </w:r>
    </w:p>
    <w:p w14:paraId="18C1100D" w14:textId="77777777" w:rsidR="00764794" w:rsidRDefault="00764794" w:rsidP="00764794">
      <w:r>
        <w:t>В феврале Иван Чебесков говорил, что Минфин планирует увеличить срок вывода средств софинансирования до пяти лет. Банк России поддержал увеличение срока — регулятор ждет принятия закона до конца года.</w:t>
      </w:r>
    </w:p>
    <w:p w14:paraId="01429742" w14:textId="6677B0A8" w:rsidR="00764794" w:rsidRDefault="00764794" w:rsidP="00764794">
      <w:r>
        <w:t>При этом новые правила должны распространяться только на новых участников программы, отметила Ольга Шишлянникова, директор департамента инвестиционных финансовых посредников Банка России.</w:t>
      </w:r>
    </w:p>
    <w:p w14:paraId="2518B0F5" w14:textId="7CE94698" w:rsidR="00764794" w:rsidRDefault="00764794" w:rsidP="00764794">
      <w:r>
        <w:t xml:space="preserve">Ольга Шишлянникова, директор департамента инвестиционных финансовых посредников Банка России: </w:t>
      </w:r>
      <w:r w:rsidR="00960D96">
        <w:t>«</w:t>
      </w:r>
      <w:r>
        <w:t>Эта норма не будет иметь обратной силы, она будет применяться в отношении новых участников программы, которые заключат договор уже после того, как закон начнет действовать. Напомню, что, если участник ПДС однажды уже забрал софинансирование, он больше не сможет воспользоваться этой преференцией при открытии новых договоров</w:t>
      </w:r>
      <w:r w:rsidR="00960D96">
        <w:t>»</w:t>
      </w:r>
      <w:r>
        <w:t xml:space="preserve">. </w:t>
      </w:r>
    </w:p>
    <w:p w14:paraId="6B95B9C9" w14:textId="584137A2" w:rsidR="00764794" w:rsidRPr="0066798E" w:rsidRDefault="00BF39B5" w:rsidP="00764794">
      <w:hyperlink r:id="rId22" w:history="1">
        <w:r w:rsidR="008B0839" w:rsidRPr="00E818FF">
          <w:rPr>
            <w:rStyle w:val="a3"/>
          </w:rPr>
          <w:t>https://www.sravni.ru/novost/2026/9/22/minfin-hochet-ogranichit-dosrochnyj-vyvod-sredstv-iz-pds-chto-obsuzhdaetsya/</w:t>
        </w:r>
      </w:hyperlink>
    </w:p>
    <w:p w14:paraId="79746A44" w14:textId="77777777" w:rsidR="00DE6DED" w:rsidRPr="00DE6DED" w:rsidRDefault="00DE6DED" w:rsidP="00DE6DED">
      <w:pPr>
        <w:pStyle w:val="2"/>
      </w:pPr>
      <w:bookmarkStart w:id="69" w:name="_Toc241045134"/>
      <w:r>
        <w:t>Конкурент</w:t>
      </w:r>
      <w:r w:rsidRPr="00DE6DED">
        <w:t>, 23.09.2026, Деньги заморозят на счетах? Россиянам закроют лазейку для досрочного вывода средств из ПДС</w:t>
      </w:r>
      <w:bookmarkEnd w:id="69"/>
    </w:p>
    <w:p w14:paraId="69045D06" w14:textId="77777777" w:rsidR="00DE6DED" w:rsidRPr="008578AF" w:rsidRDefault="00DE6DED" w:rsidP="00DE6DED">
      <w:pPr>
        <w:pStyle w:val="3"/>
      </w:pPr>
      <w:bookmarkStart w:id="70" w:name="_Toc241045135"/>
      <w:r w:rsidRPr="00DE6DED">
        <w:t xml:space="preserve">Минфин готовит поправки, которые не позволят участникам программы долгосрочных сбережений забирать государственное софинансирование сразу после его зачисления. </w:t>
      </w:r>
      <w:r w:rsidRPr="008578AF">
        <w:t>Поводом стали массовые выводы средств пенсионерами и предпенсионерами. По итогам 2025 г. с счетов ПДС сняли 33,05 млрд руб. рублей, из которых 30,7 млрд руб. — во втором полугодии, сразу после получения господдержки. Обсуждаемый срок блокировки — от пяти до десяти лет.</w:t>
      </w:r>
      <w:bookmarkEnd w:id="70"/>
    </w:p>
    <w:p w14:paraId="6771AE68" w14:textId="77777777" w:rsidR="00DE6DED" w:rsidRPr="008578AF" w:rsidRDefault="00DE6DED" w:rsidP="00DE6DED">
      <w:r w:rsidRPr="008578AF">
        <w:t>Первое зачисление государственного софинансирования по программе прошло в конце августа — начале сентября 2025 г. После этого отток средств резко ускорился. Только за второе полугодие участники вывели более 30 млрд руб.</w:t>
      </w:r>
    </w:p>
    <w:p w14:paraId="0F3CB5F5" w14:textId="77777777" w:rsidR="00DE6DED" w:rsidRPr="008578AF" w:rsidRDefault="00DE6DED" w:rsidP="00DE6DED">
      <w:r w:rsidRPr="008578AF">
        <w:t>При этом в первом полугодии 2026 г. тенденция сохранилась — объем единовременных выплат составил 12,37 млрд руб., из которых 6,59 млрд руб. пришлось на первый квартал и 5,78 млрд руб. — на второй.</w:t>
      </w:r>
    </w:p>
    <w:p w14:paraId="271D3A3E" w14:textId="77777777" w:rsidR="00DE6DED" w:rsidRPr="008578AF" w:rsidRDefault="00DE6DED" w:rsidP="00DE6DED">
      <w:r w:rsidRPr="008578AF">
        <w:t>Замминистра финансов Иван Чебесков в комментарии РБК отметил, что вопрос о сроке блокировки остается дискуссионным. Минфин изначально предложил пять лет, но в ходе обсуждений звучали и другие цифры — семь или десять лет. Ведомство готово к открытой дискуссии на площадке комитета Государственнгой думы по финансовому рынку.</w:t>
      </w:r>
    </w:p>
    <w:p w14:paraId="275025E1" w14:textId="77777777" w:rsidR="00DE6DED" w:rsidRPr="008578AF" w:rsidRDefault="00DE6DED" w:rsidP="00DE6DED">
      <w:r w:rsidRPr="008578AF">
        <w:t xml:space="preserve">В конце апреля 2026 года в Госдуму был внесен законопроект, устанавливающий минимальный пятилетний срок участия в ПДС для получения выплат за счет </w:t>
      </w:r>
      <w:r w:rsidRPr="008578AF">
        <w:lastRenderedPageBreak/>
        <w:t>государственного софинансирования. Комитет по финансовому рынку рекомендовал документ к рассмотрению в первом чтении 9 июня, однако до этой стадии он не дошел. По словам Чебескова, к обсуждению планируют вернуться после выборов, и окончательное решение может быть принято до конца года.</w:t>
      </w:r>
    </w:p>
    <w:p w14:paraId="48C9FBE9" w14:textId="77777777" w:rsidR="00DE6DED" w:rsidRPr="008578AF" w:rsidRDefault="00DE6DED" w:rsidP="00DE6DED">
      <w:r w:rsidRPr="008578AF">
        <w:t>Банк России и председатель комитета Госдумы по финансовому рынку Анатолий Аксаков ранее поддерживали увеличение минимального срока до пяти лет. При этом в ЦБ подчеркнули, что новые правила, если они вступят в силу, распространятся только на новых участников программы — тех, кто уже открыл счета, изменения не затронут.</w:t>
      </w:r>
    </w:p>
    <w:p w14:paraId="0A486F42" w14:textId="7AA44FFE" w:rsidR="00DE6DED" w:rsidRPr="0066798E" w:rsidRDefault="00BF39B5" w:rsidP="00764794">
      <w:hyperlink r:id="rId23" w:history="1">
        <w:r w:rsidR="00DE6DED" w:rsidRPr="005870A4">
          <w:rPr>
            <w:rStyle w:val="a3"/>
            <w:lang w:val="en-US"/>
          </w:rPr>
          <w:t>https</w:t>
        </w:r>
        <w:r w:rsidR="00DE6DED" w:rsidRPr="0066798E">
          <w:rPr>
            <w:rStyle w:val="a3"/>
          </w:rPr>
          <w:t>://</w:t>
        </w:r>
        <w:r w:rsidR="00DE6DED" w:rsidRPr="005870A4">
          <w:rPr>
            <w:rStyle w:val="a3"/>
            <w:lang w:val="en-US"/>
          </w:rPr>
          <w:t>konkurent</w:t>
        </w:r>
        <w:r w:rsidR="00DE6DED" w:rsidRPr="0066798E">
          <w:rPr>
            <w:rStyle w:val="a3"/>
          </w:rPr>
          <w:t>.</w:t>
        </w:r>
        <w:r w:rsidR="00DE6DED" w:rsidRPr="005870A4">
          <w:rPr>
            <w:rStyle w:val="a3"/>
            <w:lang w:val="en-US"/>
          </w:rPr>
          <w:t>ru</w:t>
        </w:r>
        <w:r w:rsidR="00DE6DED" w:rsidRPr="0066798E">
          <w:rPr>
            <w:rStyle w:val="a3"/>
          </w:rPr>
          <w:t>/</w:t>
        </w:r>
        <w:r w:rsidR="00DE6DED" w:rsidRPr="005870A4">
          <w:rPr>
            <w:rStyle w:val="a3"/>
            <w:lang w:val="en-US"/>
          </w:rPr>
          <w:t>article</w:t>
        </w:r>
        <w:r w:rsidR="00DE6DED" w:rsidRPr="0066798E">
          <w:rPr>
            <w:rStyle w:val="a3"/>
          </w:rPr>
          <w:t>/91769</w:t>
        </w:r>
      </w:hyperlink>
      <w:r w:rsidR="00DE6DED" w:rsidRPr="0066798E">
        <w:t xml:space="preserve"> </w:t>
      </w:r>
    </w:p>
    <w:p w14:paraId="7F8F9F70" w14:textId="77777777" w:rsidR="008B0839" w:rsidRDefault="008B0839" w:rsidP="008B0839">
      <w:pPr>
        <w:pStyle w:val="2"/>
      </w:pPr>
      <w:bookmarkStart w:id="71" w:name="_Toc241045136"/>
      <w:r>
        <w:t>Digital-Report.ru, 22.09.2026, Программа долгосрочных сбережений: сколько добавит государство и когда можно забрать деньги</w:t>
      </w:r>
      <w:bookmarkEnd w:id="71"/>
    </w:p>
    <w:p w14:paraId="43E4987A" w14:textId="77777777" w:rsidR="008B0839" w:rsidRDefault="008B0839" w:rsidP="00064AED">
      <w:pPr>
        <w:pStyle w:val="3"/>
      </w:pPr>
      <w:bookmarkStart w:id="72" w:name="_Toc241045137"/>
      <w:r>
        <w:t>Программа долгосрочных сбережений позволяет получить от государства до 36 тысяч рублей в год в течение десяти лет, оформить налоговый вычет и перевести в договор прежние пенсионные накопления. Но это не вклад с возможностью забрать деньги в любой день: базовый срок — 15 лет, а условия досрочного расторжения зависят от договора с НПФ. Разбираем ПДС без рекламных обещаний — с расчетами, ограничениями и ответом на главный вопрос: кому она действительно подходит.</w:t>
      </w:r>
      <w:bookmarkEnd w:id="72"/>
    </w:p>
    <w:p w14:paraId="33BA65D9" w14:textId="77777777" w:rsidR="008B0839" w:rsidRDefault="008B0839" w:rsidP="008B0839">
      <w:r>
        <w:t>Программа долгосрочных сбережений выглядит почти слишком щедро: вы вносите деньги, государство добавляет свои, налоговая возвращает часть взноса, а фонд еще и инвестирует капитал. Подвох не спрятан мелким шрифтом — он прямо в названии. Это долгосрочный продукт. Государственная поддержка покупается не комиссией, а готовностью расстаться со свободным доступом к деньгам на годы.</w:t>
      </w:r>
    </w:p>
    <w:p w14:paraId="10E21465" w14:textId="77777777" w:rsidR="008B0839" w:rsidRDefault="008B0839" w:rsidP="008B0839">
      <w:r>
        <w:t>Как работает программа долгосрочных сбережений</w:t>
      </w:r>
    </w:p>
    <w:p w14:paraId="4C352302" w14:textId="77777777" w:rsidR="008B0839" w:rsidRDefault="008B0839" w:rsidP="008B0839">
      <w:r>
        <w:t>Человек заключает договор с негосударственным пенсионным фондом и делает взносы в удобном размере и ритме. НПФ инвестирует средства, начисляет результат управления и ведет счет. Государство софинансирует личные взносы, а участник может оформить налоговый вычет при соблюдении требований Налогового кодекса.</w:t>
      </w:r>
    </w:p>
    <w:p w14:paraId="2D8CE609" w14:textId="77777777" w:rsidR="008B0839" w:rsidRDefault="008B0839" w:rsidP="008B0839">
      <w:r>
        <w:t>Выплаты обычно становятся доступны после 15 лет действия договора либо при достижении 55 лет для женщин и 60 лет для мужчин — в зависимости от того, какое основание наступит раньше. Банк России указывает, что договор может предусматривать периодические или единовременные выплаты.</w:t>
      </w:r>
    </w:p>
    <w:p w14:paraId="1161A6BD" w14:textId="77777777" w:rsidR="008B0839" w:rsidRDefault="008B0839" w:rsidP="008B0839">
      <w:r>
        <w:t>Сколько добавляет государство</w:t>
      </w:r>
    </w:p>
    <w:p w14:paraId="6A464E5D" w14:textId="77777777" w:rsidR="008B0839" w:rsidRDefault="008B0839" w:rsidP="008B0839">
      <w:r>
        <w:t>Максимальная государственная прибавка составляет 36 тысяч рублей в год. Софинансирование возможно в течение десяти лет после первого взноса, который дает право на поддержку. Чтобы получить максимум, недостаточно просто открыть договор: нужно внести собственные деньги, а пропорция государственной доплаты зависит от среднемесячного дохода участника.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5"/>
        <w:gridCol w:w="5486"/>
      </w:tblGrid>
      <w:tr w:rsidR="004344B9" w:rsidRPr="004344B9" w14:paraId="45CBA1F9" w14:textId="77777777">
        <w:trPr>
          <w:tblHeader/>
          <w:tblCellSpacing w:w="15" w:type="dxa"/>
        </w:trPr>
        <w:tc>
          <w:tcPr>
            <w:tcW w:w="0" w:type="auto"/>
            <w:vAlign w:val="center"/>
            <w:hideMark/>
          </w:tcPr>
          <w:p w14:paraId="02FF2E54" w14:textId="77777777" w:rsidR="004344B9" w:rsidRPr="004344B9" w:rsidRDefault="004344B9" w:rsidP="004344B9">
            <w:r w:rsidRPr="004344B9">
              <w:lastRenderedPageBreak/>
              <w:t>Что получает участник</w:t>
            </w:r>
          </w:p>
        </w:tc>
        <w:tc>
          <w:tcPr>
            <w:tcW w:w="0" w:type="auto"/>
            <w:vAlign w:val="center"/>
            <w:hideMark/>
          </w:tcPr>
          <w:p w14:paraId="12A101B8" w14:textId="77777777" w:rsidR="004344B9" w:rsidRPr="004344B9" w:rsidRDefault="004344B9" w:rsidP="004344B9">
            <w:r w:rsidRPr="004344B9">
              <w:t>Основное условие</w:t>
            </w:r>
          </w:p>
        </w:tc>
      </w:tr>
      <w:tr w:rsidR="004344B9" w:rsidRPr="004344B9" w14:paraId="4268D4FC" w14:textId="77777777">
        <w:trPr>
          <w:tblCellSpacing w:w="15" w:type="dxa"/>
        </w:trPr>
        <w:tc>
          <w:tcPr>
            <w:tcW w:w="0" w:type="auto"/>
            <w:vAlign w:val="center"/>
            <w:hideMark/>
          </w:tcPr>
          <w:p w14:paraId="3011ABCB" w14:textId="77777777" w:rsidR="004344B9" w:rsidRPr="004344B9" w:rsidRDefault="004344B9" w:rsidP="004344B9">
            <w:r w:rsidRPr="004344B9">
              <w:t>До 36 000 рублей софинансирования в год</w:t>
            </w:r>
          </w:p>
        </w:tc>
        <w:tc>
          <w:tcPr>
            <w:tcW w:w="0" w:type="auto"/>
            <w:vAlign w:val="center"/>
            <w:hideMark/>
          </w:tcPr>
          <w:p w14:paraId="30F85886" w14:textId="77777777" w:rsidR="004344B9" w:rsidRPr="004344B9" w:rsidRDefault="004344B9" w:rsidP="004344B9">
            <w:r w:rsidRPr="004344B9">
              <w:t>Есть личные взносы; размер доплаты зависит от дохода и суммы взносов</w:t>
            </w:r>
          </w:p>
        </w:tc>
      </w:tr>
      <w:tr w:rsidR="004344B9" w:rsidRPr="004344B9" w14:paraId="4E2F54C0" w14:textId="77777777">
        <w:trPr>
          <w:tblCellSpacing w:w="15" w:type="dxa"/>
        </w:trPr>
        <w:tc>
          <w:tcPr>
            <w:tcW w:w="0" w:type="auto"/>
            <w:vAlign w:val="center"/>
            <w:hideMark/>
          </w:tcPr>
          <w:p w14:paraId="4ABFAC40" w14:textId="77777777" w:rsidR="004344B9" w:rsidRPr="004344B9" w:rsidRDefault="004344B9" w:rsidP="004344B9">
            <w:r w:rsidRPr="004344B9">
              <w:t>Поддержка до 10 лет</w:t>
            </w:r>
          </w:p>
        </w:tc>
        <w:tc>
          <w:tcPr>
            <w:tcW w:w="0" w:type="auto"/>
            <w:vAlign w:val="center"/>
            <w:hideMark/>
          </w:tcPr>
          <w:p w14:paraId="363FF1E3" w14:textId="77777777" w:rsidR="004344B9" w:rsidRPr="004344B9" w:rsidRDefault="004344B9" w:rsidP="004344B9">
            <w:r w:rsidRPr="004344B9">
              <w:t>Срок считают по правилам программы после первого взноса</w:t>
            </w:r>
          </w:p>
        </w:tc>
      </w:tr>
      <w:tr w:rsidR="004344B9" w:rsidRPr="004344B9" w14:paraId="217EF718" w14:textId="77777777">
        <w:trPr>
          <w:tblCellSpacing w:w="15" w:type="dxa"/>
        </w:trPr>
        <w:tc>
          <w:tcPr>
            <w:tcW w:w="0" w:type="auto"/>
            <w:vAlign w:val="center"/>
            <w:hideMark/>
          </w:tcPr>
          <w:p w14:paraId="08D327F0" w14:textId="77777777" w:rsidR="004344B9" w:rsidRPr="004344B9" w:rsidRDefault="004344B9" w:rsidP="004344B9">
            <w:r w:rsidRPr="004344B9">
              <w:t>Налоговый вычет</w:t>
            </w:r>
          </w:p>
        </w:tc>
        <w:tc>
          <w:tcPr>
            <w:tcW w:w="0" w:type="auto"/>
            <w:vAlign w:val="center"/>
            <w:hideMark/>
          </w:tcPr>
          <w:p w14:paraId="27AFE207" w14:textId="77777777" w:rsidR="004344B9" w:rsidRPr="004344B9" w:rsidRDefault="004344B9" w:rsidP="004344B9">
            <w:r w:rsidRPr="004344B9">
              <w:t>Участник платит НДФЛ и соблюдает лимиты долгосрочных сбережений</w:t>
            </w:r>
          </w:p>
        </w:tc>
      </w:tr>
      <w:tr w:rsidR="004344B9" w:rsidRPr="004344B9" w14:paraId="05C3F460" w14:textId="77777777">
        <w:trPr>
          <w:tblCellSpacing w:w="15" w:type="dxa"/>
        </w:trPr>
        <w:tc>
          <w:tcPr>
            <w:tcW w:w="0" w:type="auto"/>
            <w:vAlign w:val="center"/>
            <w:hideMark/>
          </w:tcPr>
          <w:p w14:paraId="1EDA1150" w14:textId="77777777" w:rsidR="004344B9" w:rsidRPr="004344B9" w:rsidRDefault="004344B9" w:rsidP="004344B9">
            <w:r w:rsidRPr="004344B9">
              <w:t>Инвестиционный доход</w:t>
            </w:r>
          </w:p>
        </w:tc>
        <w:tc>
          <w:tcPr>
            <w:tcW w:w="0" w:type="auto"/>
            <w:vAlign w:val="center"/>
            <w:hideMark/>
          </w:tcPr>
          <w:p w14:paraId="2ED6E961" w14:textId="77777777" w:rsidR="004344B9" w:rsidRPr="004344B9" w:rsidRDefault="004344B9" w:rsidP="004344B9">
            <w:r w:rsidRPr="004344B9">
              <w:t>Не гарантирован; зависит от результатов НПФ</w:t>
            </w:r>
          </w:p>
        </w:tc>
      </w:tr>
    </w:tbl>
    <w:p w14:paraId="7D1999C5" w14:textId="77777777" w:rsidR="008B0839" w:rsidRDefault="008B0839" w:rsidP="008B0839">
      <w:r>
        <w:t>Сколько можно вернуть через налоговый вычет</w:t>
      </w:r>
    </w:p>
    <w:p w14:paraId="5A2D18AB" w14:textId="77777777" w:rsidR="008B0839" w:rsidRDefault="008B0839" w:rsidP="008B0839">
      <w:r>
        <w:t>Взносы в ПДС входят в единый налоговый вычет на долгосрочные сбережения. Размер возврата зависит от суммы взносов, действующей ставки НДФЛ и того, не использован ли общий лимит другими подходящими продуктами. Часто приводимый пример — до 52 тысяч рублей при взносах 400 тысяч и ставке 13%. При более высокой ставке потенциальный возврат может быть больше, но право ограничено фактически уплаченным налогом.</w:t>
      </w:r>
    </w:p>
    <w:p w14:paraId="0F184CF0" w14:textId="77777777" w:rsidR="008B0839" w:rsidRDefault="008B0839" w:rsidP="008B0839">
      <w:r>
        <w:t>Нельзя считать налоговый вычет подарком поверх любых расходов. Если человек не платит НДФЛ, возвращать ему нечего. Кроме того, общий лимит может делиться с другими договорами долгосрочных сбережений. Digital Report подробно разбирал, кто может заявлять новые вычеты через 3-НДФЛ.</w:t>
      </w:r>
    </w:p>
    <w:p w14:paraId="324C4D7C" w14:textId="77777777" w:rsidR="008B0839" w:rsidRDefault="008B0839" w:rsidP="008B0839">
      <w:r>
        <w:t>Можно ли забрать деньги раньше 15 лет</w:t>
      </w:r>
    </w:p>
    <w:p w14:paraId="34454DA9" w14:textId="1038E734" w:rsidR="008B0839" w:rsidRDefault="008B0839" w:rsidP="008B0839">
      <w:r>
        <w:t xml:space="preserve">Да, но ответ </w:t>
      </w:r>
      <w:r w:rsidR="00960D96">
        <w:t>«</w:t>
      </w:r>
      <w:r>
        <w:t>можно</w:t>
      </w:r>
      <w:r w:rsidR="00960D96">
        <w:t>»</w:t>
      </w:r>
      <w:r>
        <w:t xml:space="preserve"> не означает </w:t>
      </w:r>
      <w:r w:rsidR="00960D96">
        <w:t>«</w:t>
      </w:r>
      <w:r>
        <w:t>без потерь</w:t>
      </w:r>
      <w:r w:rsidR="00960D96">
        <w:t>»</w:t>
      </w:r>
      <w:r>
        <w:t>. Закон предусматривает особые жизненные ситуации, в которых разрешено получить до 100% средств без утраты налоговых льгот и государственного софинансирования. Банк России относит к ним, в частности, оплату дорогостоящего лечения и потерю кормильца — конкретный перечень и документы нужно сверять с актуальными правилами и НПФ.</w:t>
      </w:r>
    </w:p>
    <w:p w14:paraId="61C12E66" w14:textId="77777777" w:rsidR="008B0839" w:rsidRDefault="008B0839" w:rsidP="008B0839">
      <w:r>
        <w:t>Обычное досрочное расторжение работает по условиям договора. Фонд может выплатить выкупную сумму, которая отличается от видимого баланса: часть государственной поддержки, налоговых преимуществ или инвестиционного результата может быть потеряна. Перед подписанием следует найти в правилах не только красивую доходность за прошлый год, но и таблицу выкупных сумм по каждому сроку.</w:t>
      </w:r>
    </w:p>
    <w:p w14:paraId="4B1DEF5F" w14:textId="77777777" w:rsidR="008B0839" w:rsidRDefault="008B0839" w:rsidP="008B0839">
      <w:r>
        <w:t>Защищены ли деньги в ПДС</w:t>
      </w:r>
    </w:p>
    <w:p w14:paraId="5674F410" w14:textId="77777777" w:rsidR="008B0839" w:rsidRDefault="008B0839" w:rsidP="008B0839">
      <w:r>
        <w:t>Личные взносы и инвестиционный доход защищены системой гарантирования на сумму до 2,8 миллиона рублей. Государственное софинансирование учитывается по отдельным правилам системы. Это защита на случай проблем у фонда, а не обещание фиксированной доходности.</w:t>
      </w:r>
    </w:p>
    <w:p w14:paraId="5FC400DF" w14:textId="77777777" w:rsidR="008B0839" w:rsidRDefault="008B0839" w:rsidP="008B0839">
      <w:r>
        <w:t>НПФ обязан инвестировать деньги в рамках законодательства и проходить контроль Банка России. Но стоимость активов меняется, а показанный в рекламе результат прошлого периода не гарантирует такой же процент в будущем. Сравнивать фонды следует по длинной истории доходности, комиссиям, качеству личного кабинета и условиям выплат, а не по одному удачному году.</w:t>
      </w:r>
    </w:p>
    <w:p w14:paraId="7D625CE6" w14:textId="77777777" w:rsidR="008B0839" w:rsidRDefault="008B0839" w:rsidP="008B0839">
      <w:r>
        <w:lastRenderedPageBreak/>
        <w:t>Можно ли перевести пенсионные накопления</w:t>
      </w:r>
    </w:p>
    <w:p w14:paraId="4192E75B" w14:textId="7E7B4DF4" w:rsidR="008B0839" w:rsidRDefault="008B0839" w:rsidP="008B0839">
      <w:r>
        <w:t xml:space="preserve">В ПДС разрешено направить сформированные пенсионные накопления. Это может увеличить стартовую сумму, но перед переводом важно уточнить, где сейчас лежат деньги и не приведет ли смена страховщика к потере инвестиционного дохода за незавершенный период. Информацию можно запросить через </w:t>
      </w:r>
      <w:r w:rsidR="00960D96">
        <w:t>«</w:t>
      </w:r>
      <w:r>
        <w:t>Госуслуги</w:t>
      </w:r>
      <w:r w:rsidR="00960D96">
        <w:t>»</w:t>
      </w:r>
      <w:r>
        <w:t xml:space="preserve"> и текущий фонд.</w:t>
      </w:r>
    </w:p>
    <w:p w14:paraId="3BC25504" w14:textId="1CB71039" w:rsidR="008B0839" w:rsidRDefault="008B0839" w:rsidP="008B0839">
      <w:r>
        <w:t xml:space="preserve">Переведенные пенсионные накопления не становятся обычной наличностью: на них распространяются условия программы и правила выплат. Решение стоит принимать после сравнения будущего договора с тем, что уже есть, а не потому, что менеджер назвал перевод </w:t>
      </w:r>
      <w:r w:rsidR="00960D96">
        <w:t>«</w:t>
      </w:r>
      <w:r>
        <w:t>активацией</w:t>
      </w:r>
      <w:r w:rsidR="00960D96">
        <w:t>»</w:t>
      </w:r>
      <w:r>
        <w:t xml:space="preserve"> денег.</w:t>
      </w:r>
    </w:p>
    <w:p w14:paraId="294454D1" w14:textId="77777777" w:rsidR="008B0839" w:rsidRDefault="008B0839" w:rsidP="008B0839">
      <w:r>
        <w:t>Кому ПДС подходит, а кому лучше не спешить</w:t>
      </w:r>
    </w:p>
    <w:p w14:paraId="3D76B203" w14:textId="77777777" w:rsidR="008B0839" w:rsidRDefault="008B0839" w:rsidP="008B0839">
      <w:r>
        <w:t>Программа особенно интересна тем, кто платит НДФЛ, может регулярно откладывать деньги и не планирует использовать эту сумму как резерв на ближайшие расходы. Государственная доплата заметно повышает эффективность первых взносов, а 15-летний горизонт дисциплинирует тех, кто иначе потратил бы накопления.</w:t>
      </w:r>
    </w:p>
    <w:p w14:paraId="0D980000" w14:textId="77777777" w:rsidR="008B0839" w:rsidRDefault="008B0839" w:rsidP="008B0839">
      <w:r>
        <w:t>ПДС не должна заменять подушку безопасности. Если у семьи нет запаса хотя бы на несколько месяцев, есть дорогие кредиты или деньги понадобятся на жилье в обозримом будущем, сначала разумнее сохранить ликвидность. Обычный вклад проще и предсказуемее, хотя не дает софинансирования. Сравнить текущую логику депозитов можно в разборе Digital Report о том, почему ставки отдельных банков заметно выше средних.</w:t>
      </w:r>
    </w:p>
    <w:p w14:paraId="1B44AA7D" w14:textId="77777777" w:rsidR="008B0839" w:rsidRDefault="008B0839" w:rsidP="008B0839">
      <w:r>
        <w:t>Что проверить перед договором</w:t>
      </w:r>
    </w:p>
    <w:p w14:paraId="344D3083" w14:textId="77777777" w:rsidR="008B0839" w:rsidRDefault="008B0839" w:rsidP="008B0839">
      <w:r>
        <w:t>есть ли НПФ в реестре Банка России;</w:t>
      </w:r>
    </w:p>
    <w:p w14:paraId="104AE6C9" w14:textId="77777777" w:rsidR="008B0839" w:rsidRDefault="008B0839" w:rsidP="008B0839">
      <w:r>
        <w:t>какой взнос нужен именно при вашем доходе для максимального софинансирования;</w:t>
      </w:r>
    </w:p>
    <w:p w14:paraId="248474A7" w14:textId="77777777" w:rsidR="008B0839" w:rsidRDefault="008B0839" w:rsidP="008B0839">
      <w:r>
        <w:t>какова выкупная сумма через год, три, пять и десять лет;</w:t>
      </w:r>
    </w:p>
    <w:p w14:paraId="087BF706" w14:textId="77777777" w:rsidR="008B0839" w:rsidRDefault="008B0839" w:rsidP="008B0839">
      <w:r>
        <w:t>какие комиссии удерживает фонд;</w:t>
      </w:r>
    </w:p>
    <w:p w14:paraId="16C0582E" w14:textId="77777777" w:rsidR="008B0839" w:rsidRDefault="008B0839" w:rsidP="008B0839">
      <w:r>
        <w:t>как назначаются единовременные и периодические выплаты;</w:t>
      </w:r>
    </w:p>
    <w:p w14:paraId="6C039C9F" w14:textId="77777777" w:rsidR="008B0839" w:rsidRDefault="008B0839" w:rsidP="008B0839">
      <w:r>
        <w:t>что произойдет с деньгами при наследовании;</w:t>
      </w:r>
    </w:p>
    <w:p w14:paraId="619C7DA4" w14:textId="77777777" w:rsidR="008B0839" w:rsidRDefault="008B0839" w:rsidP="008B0839">
      <w:r>
        <w:t>как подать заявление на налоговый вычет.</w:t>
      </w:r>
    </w:p>
    <w:p w14:paraId="4B8CDC69" w14:textId="77777777" w:rsidR="008B0839" w:rsidRDefault="008B0839" w:rsidP="008B0839">
      <w:r>
        <w:t>Отдельно стоит отличать действующую ПДС от обсуждаемых работодателями пенсионных схем. Digital Report уже объяснял, что известно о предложении делать взносы по 3,5% от работника и работодателя. Это не отменяет и не меняет автоматически текущие договоры долгосрочных сбережений.</w:t>
      </w:r>
    </w:p>
    <w:p w14:paraId="647D800B" w14:textId="6AEAE3F6" w:rsidR="008B0839" w:rsidRDefault="00BF39B5" w:rsidP="008B0839">
      <w:hyperlink r:id="rId24" w:history="1">
        <w:r w:rsidR="008B0839" w:rsidRPr="00E818FF">
          <w:rPr>
            <w:rStyle w:val="a3"/>
          </w:rPr>
          <w:t>https://digital-report.ru/programma-dolgosrochnyh-sberezhenij-skolko-dobavit-gosudarstvo-i-kogda-mozhno-zabrat-dengi/</w:t>
        </w:r>
      </w:hyperlink>
      <w:r w:rsidR="008B0839">
        <w:t xml:space="preserve"> </w:t>
      </w:r>
    </w:p>
    <w:p w14:paraId="4DA3E26F" w14:textId="77777777" w:rsidR="00AC2881" w:rsidRDefault="00AC2881" w:rsidP="00AC2881">
      <w:pPr>
        <w:pStyle w:val="2"/>
      </w:pPr>
      <w:bookmarkStart w:id="73" w:name="_Toc241045138"/>
      <w:r>
        <w:lastRenderedPageBreak/>
        <w:t>vc.ru, 22.09.2026, Программа долгосрочных сбережений (ПДС) – как не потерять деньги при досрочном расторжении в 2026 году</w:t>
      </w:r>
      <w:bookmarkEnd w:id="73"/>
    </w:p>
    <w:p w14:paraId="2332AD65" w14:textId="77777777" w:rsidR="00AC2881" w:rsidRDefault="00AC2881" w:rsidP="00064AED">
      <w:pPr>
        <w:pStyle w:val="3"/>
      </w:pPr>
      <w:bookmarkStart w:id="74" w:name="_Toc241045139"/>
      <w:r>
        <w:t>В последнее время участились случаи, когда граждане, достигнув возраста 55 лет (женщины) или 60 лет (мужчины), поспешно подают заявление на выплату средств по программе долгосрочных сбережений (ПДС), полагая, что возраст автоматически даёт право на получение всей суммы без потерь. Однако на практике это заблуждение может обернуться серьёзными финансовыми потерями.</w:t>
      </w:r>
      <w:bookmarkEnd w:id="74"/>
    </w:p>
    <w:p w14:paraId="6A32B2D6" w14:textId="77777777" w:rsidR="00AC2881" w:rsidRDefault="00AC2881" w:rsidP="00AC2881">
      <w:r>
        <w:t>Эксперт Кожанчиков Олег, кандидат экономических наук, доцент кафедры экономики и экономической безопасности Среднерусского института управления – филиала РАНХиГС, выделяет три ключевых аспекта, на которые следует обратить внимание, чтобы не лишиться государственной поддержки, а также даёт практические рекомендации.</w:t>
      </w:r>
    </w:p>
    <w:p w14:paraId="3603AFF5" w14:textId="77777777" w:rsidR="00AC2881" w:rsidRDefault="00AC2881" w:rsidP="00AC2881">
      <w:r>
        <w:t>Аспект 1. Минимальный срок договора – главный фильтр для сохранения льгот</w:t>
      </w:r>
    </w:p>
    <w:p w14:paraId="46821947" w14:textId="77777777" w:rsidR="00AC2881" w:rsidRDefault="00AC2881" w:rsidP="00AC2881">
      <w:r>
        <w:t>Многие забывают, что налоговые преференции (возврат НДФЛ и освобождение инвестиционного дохода от налога) предоставляются государством не бессрочно, а под условие – вы держите средства в программе не менее 5 лет (для договоров 2024–2026 годов). Это правило является определяющим.</w:t>
      </w:r>
    </w:p>
    <w:p w14:paraId="08109961" w14:textId="77777777" w:rsidR="00AC2881" w:rsidRDefault="00AC2881" w:rsidP="00AC2881">
      <w:r>
        <w:t>· Если с даты заключения договора прошло 5 и более лет – вы имеете право забрать деньги, и все льготы за вами сохраняются.</w:t>
      </w:r>
    </w:p>
    <w:p w14:paraId="7FD8D6E1" w14:textId="77777777" w:rsidR="00AC2881" w:rsidRDefault="00AC2881" w:rsidP="00AC2881">
      <w:r>
        <w:t>· Если срок меньше 5 лет – даже при наступлении пенсионного возраста ваше обращение будет признано досрочным, и льготы аннулируются.</w:t>
      </w:r>
    </w:p>
    <w:p w14:paraId="3CB8823B" w14:textId="77777777" w:rsidR="00AC2881" w:rsidRDefault="00AC2881" w:rsidP="00AC2881">
      <w:r>
        <w:t>Важно: для договоров, заключённых с 2027 года, минимальный срок будет увеличен до 6–10 лет – поэтому владельцам новых контрактов стоит быть особенно внимательными.</w:t>
      </w:r>
    </w:p>
    <w:p w14:paraId="0D68DB17" w14:textId="77777777" w:rsidR="00AC2881" w:rsidRDefault="00AC2881" w:rsidP="00AC2881">
      <w:r>
        <w:t>Аспект 2. Возраст 55/60 лет – лишь одно из оснований, но не панацея</w:t>
      </w:r>
    </w:p>
    <w:p w14:paraId="0AA9CA0A" w14:textId="77777777" w:rsidR="00AC2881" w:rsidRDefault="00AC2881" w:rsidP="00AC2881">
      <w:r>
        <w:t>Закон действительно допускает выплату при достижении указанного возраста, однако это право не отменяет требования по минимальному сроку. На практике возможны две ситуации:</w:t>
      </w:r>
    </w:p>
    <w:p w14:paraId="2EB89C74" w14:textId="77777777" w:rsidR="00AC2881" w:rsidRDefault="00AC2881" w:rsidP="00AC2881">
      <w:r>
        <w:t>· Срок выдержан → выплата назначается, налоговая льгота сохраняется.</w:t>
      </w:r>
    </w:p>
    <w:p w14:paraId="7B56D82B" w14:textId="77777777" w:rsidR="00AC2881" w:rsidRDefault="00AC2881" w:rsidP="00AC2881">
      <w:r>
        <w:t>· Срок не выдержан → выплата расценивается как досрочное расторжение со всеми вытекающими финансовыми последствиями (см. аспект 3).</w:t>
      </w:r>
    </w:p>
    <w:p w14:paraId="4DAFD525" w14:textId="77777777" w:rsidR="00AC2881" w:rsidRDefault="00AC2881" w:rsidP="00AC2881">
      <w:r>
        <w:t>Кроме того, сам порядок выплаты различается: единовременное получение всей суммы доступно не всегда, а только если размер ежемесячной пожизненной выплаты составил бы менее 10% регионального прожиточного минимума пенсионера. В остальных случаях назначается срочная (на 5 лет) или пожизненная ежемесячная выплата. Этот нюанс часто упускают из виду, ожидая разовой суммы.</w:t>
      </w:r>
    </w:p>
    <w:p w14:paraId="6D90B917" w14:textId="77777777" w:rsidR="00AC2881" w:rsidRDefault="00AC2881" w:rsidP="00AC2881">
      <w:r>
        <w:t>Аспект 3. Финансовые последствия досрочного расторжения – тройной удар по бюджету семьи</w:t>
      </w:r>
    </w:p>
    <w:p w14:paraId="6419A096" w14:textId="77777777" w:rsidR="00AC2881" w:rsidRDefault="00AC2881" w:rsidP="00AC2881">
      <w:r>
        <w:t>Если вы подаёте заявление до истечения минимального срока, вас ждут три обязательные потери:</w:t>
      </w:r>
    </w:p>
    <w:p w14:paraId="463296CC" w14:textId="77777777" w:rsidR="00AC2881" w:rsidRDefault="00AC2881" w:rsidP="00AC2881">
      <w:r>
        <w:lastRenderedPageBreak/>
        <w:t>1. Безвозвратная утрата права на государственное софинансирование – до 36000 в год в течение 10 лет. Это касается не только действующего, но и всех будущих договоров ПДС, то есть восстановить эту возможность уже никогда не удастся.</w:t>
      </w:r>
    </w:p>
    <w:p w14:paraId="1DCFF710" w14:textId="77777777" w:rsidR="00AC2881" w:rsidRDefault="00AC2881" w:rsidP="00AC2881">
      <w:r>
        <w:t>2. Возврат ранее полученного налогового вычета – если вы пользовались вычетом по взносам за 2024–2025 годы, ФНС направит требование о возврате всей полученной суммы. Это прямое изъятие денег из семейного бюджета.</w:t>
      </w:r>
    </w:p>
    <w:p w14:paraId="4E45EA51" w14:textId="77777777" w:rsidR="00AC2881" w:rsidRDefault="00AC2881" w:rsidP="00AC2881">
      <w:r>
        <w:t>3. Уплата НДФЛ с инвестиционного дохода – стандартная льгота (освобождение дохода до 30 млн.) аннулируется, и с дохода удержат налог по ставке 13% или 15% в зависимости от годового дохода. Сумма может быть существенной при длительном периоде накопления.</w:t>
      </w:r>
    </w:p>
    <w:p w14:paraId="6B3B0688" w14:textId="77777777" w:rsidR="00AC2881" w:rsidRDefault="00AC2881" w:rsidP="00AC2881">
      <w:r>
        <w:t>Рекомендации для налогоплательщиков в 2026 году</w:t>
      </w:r>
    </w:p>
    <w:p w14:paraId="527678D4" w14:textId="77777777" w:rsidR="00AC2881" w:rsidRDefault="00AC2881" w:rsidP="00AC2881">
      <w:r>
        <w:t>· Проверьте дату заключения договора. Рассчитайте, сколько лет прошло. Если срок менее 5 лет – не подавайте заявление на выплату, даже если возраст позволяет.</w:t>
      </w:r>
    </w:p>
    <w:p w14:paraId="26064CBC" w14:textId="77777777" w:rsidR="00AC2881" w:rsidRDefault="00AC2881" w:rsidP="00AC2881">
      <w:r>
        <w:t>· У вас есть право отозвать заявление – если вы уже подали его, но передумали. Отзыв сохраняет все льготы.</w:t>
      </w:r>
    </w:p>
    <w:p w14:paraId="5ABA9B77" w14:textId="77777777" w:rsidR="00AC2881" w:rsidRDefault="00AC2881" w:rsidP="00AC2881">
      <w:r>
        <w:t>· Оцените форму выплаты: уточните в своём негосударственном пенсионном фонде, возможна ли единовременная выплата в вашем случае, или вам предложат только периодические платежи.</w:t>
      </w:r>
    </w:p>
    <w:p w14:paraId="43EB15E6" w14:textId="77777777" w:rsidR="00AC2881" w:rsidRDefault="00AC2881" w:rsidP="00AC2881">
      <w:r>
        <w:t>· Не торопитесь. Если до истечения 5-летнего срока осталось немного, лучше подождать – потери от досрочного расторжения многократно превысят выгоду от немедленного получения средств.</w:t>
      </w:r>
    </w:p>
    <w:p w14:paraId="2CB3E116" w14:textId="77777777" w:rsidR="00AC2881" w:rsidRDefault="00AC2881" w:rsidP="00AC2881">
      <w:r>
        <w:t>ПДС – это долгосрочный инструмент, и государство создало его для стимулирования длительных накоплений. Поспешное решение может лишить вас сотен тысяч рублей, которые вы могли бы получить при соблюдении всех условий. Внимательное отношение к срокам и условиям договора – залог сохранения ваших средств и налоговых преференций.</w:t>
      </w:r>
    </w:p>
    <w:p w14:paraId="7AC725C6" w14:textId="6602A666" w:rsidR="00AC2881" w:rsidRPr="00852A7E" w:rsidRDefault="00BF39B5" w:rsidP="00AC2881">
      <w:hyperlink r:id="rId25" w:history="1">
        <w:r w:rsidR="00AC2881" w:rsidRPr="00E818FF">
          <w:rPr>
            <w:rStyle w:val="a3"/>
          </w:rPr>
          <w:t>https://vc.ru/id4448120/3152566-programma-dolgosrochnyh-sberezhenij</w:t>
        </w:r>
      </w:hyperlink>
      <w:r w:rsidR="00AC2881">
        <w:t xml:space="preserve"> </w:t>
      </w:r>
    </w:p>
    <w:p w14:paraId="45D67169" w14:textId="575646BD" w:rsidR="00F023C2" w:rsidRPr="00852A7E" w:rsidRDefault="00F023C2" w:rsidP="00F023C2">
      <w:pPr>
        <w:pStyle w:val="2"/>
      </w:pPr>
      <w:bookmarkStart w:id="75" w:name="_Toc241045140"/>
      <w:r w:rsidRPr="00852A7E">
        <w:t xml:space="preserve">Лента новостей Югры, 22.09.2026, </w:t>
      </w:r>
      <w:r w:rsidR="00960D96">
        <w:t>«</w:t>
      </w:r>
      <w:r w:rsidRPr="00852A7E">
        <w:t>Кошелькова знает</w:t>
      </w:r>
      <w:r w:rsidR="00960D96">
        <w:t>»</w:t>
      </w:r>
      <w:bookmarkEnd w:id="75"/>
    </w:p>
    <w:p w14:paraId="4EC9AFDF" w14:textId="053D54A7" w:rsidR="00F023C2" w:rsidRPr="00852A7E" w:rsidRDefault="00F023C2" w:rsidP="00064AED">
      <w:pPr>
        <w:pStyle w:val="3"/>
      </w:pPr>
      <w:bookmarkStart w:id="76" w:name="_Toc241045141"/>
      <w:r w:rsidRPr="00852A7E">
        <w:t xml:space="preserve">Сегодня на телеканале </w:t>
      </w:r>
      <w:r w:rsidR="00960D96">
        <w:t>«</w:t>
      </w:r>
      <w:r w:rsidRPr="00852A7E">
        <w:t>Югра</w:t>
      </w:r>
      <w:r w:rsidR="00960D96">
        <w:t>»</w:t>
      </w:r>
      <w:r w:rsidRPr="00852A7E">
        <w:t xml:space="preserve"> стартует проект </w:t>
      </w:r>
      <w:r w:rsidR="00960D96">
        <w:t>«</w:t>
      </w:r>
      <w:r w:rsidRPr="00852A7E">
        <w:t>Кошелькова знает</w:t>
      </w:r>
      <w:r w:rsidR="00960D96">
        <w:t>»</w:t>
      </w:r>
      <w:r w:rsidRPr="00852A7E">
        <w:t xml:space="preserve"> она расскажет о накоплениях и Программе долгосрочных сбережений.</w:t>
      </w:r>
      <w:bookmarkEnd w:id="76"/>
    </w:p>
    <w:p w14:paraId="2A6CD8FA" w14:textId="77777777" w:rsidR="00F023C2" w:rsidRPr="00852A7E" w:rsidRDefault="00F023C2" w:rsidP="00F023C2">
      <w:r w:rsidRPr="00852A7E">
        <w:t>В первом выпуске разберёмся, почему даже при хорошей зарплате можно остаться без накоплений и что мешает откладывать деньги на будущее.</w:t>
      </w:r>
    </w:p>
    <w:p w14:paraId="75CA024F" w14:textId="24D332D4" w:rsidR="00111D7C" w:rsidRPr="00852A7E" w:rsidRDefault="00BF39B5" w:rsidP="00F023C2">
      <w:hyperlink r:id="rId26" w:history="1">
        <w:r w:rsidR="00F023C2" w:rsidRPr="00852A7E">
          <w:rPr>
            <w:rStyle w:val="a3"/>
          </w:rPr>
          <w:t>https://news-ugra.ru/society/2026/09/22/69051.html</w:t>
        </w:r>
      </w:hyperlink>
    </w:p>
    <w:p w14:paraId="532C2540" w14:textId="77777777" w:rsidR="00F023C2" w:rsidRPr="00852A7E" w:rsidRDefault="00F023C2" w:rsidP="00F023C2"/>
    <w:p w14:paraId="61C77DB8" w14:textId="77777777" w:rsidR="00111D7C" w:rsidRPr="0066798E" w:rsidRDefault="00111D7C" w:rsidP="00111D7C">
      <w:pPr>
        <w:pStyle w:val="10"/>
      </w:pPr>
      <w:bookmarkStart w:id="77" w:name="_Toc165991074"/>
      <w:bookmarkStart w:id="78" w:name="_Toc241045142"/>
      <w:r w:rsidRPr="00852A7E">
        <w:lastRenderedPageBreak/>
        <w:t>Новости развития системы обязательного пенсионного страхования и страховой пенсии</w:t>
      </w:r>
      <w:bookmarkEnd w:id="50"/>
      <w:bookmarkEnd w:id="51"/>
      <w:bookmarkEnd w:id="52"/>
      <w:bookmarkEnd w:id="77"/>
      <w:bookmarkEnd w:id="78"/>
    </w:p>
    <w:p w14:paraId="67002A73" w14:textId="795D1686" w:rsidR="00DA0111" w:rsidRPr="00DA0111" w:rsidRDefault="00DA0111" w:rsidP="00DA0111">
      <w:pPr>
        <w:pStyle w:val="2"/>
      </w:pPr>
      <w:bookmarkStart w:id="79" w:name="_Toc241045143"/>
      <w:r w:rsidRPr="00DA0111">
        <w:t>Парламентская газета, 22.09.2026, Кому и на сколько повысят пенсии в октябре</w:t>
      </w:r>
      <w:bookmarkEnd w:id="79"/>
    </w:p>
    <w:p w14:paraId="0C69597E" w14:textId="77777777" w:rsidR="00DA0111" w:rsidRPr="00DA0111" w:rsidRDefault="00DA0111" w:rsidP="00DA0111">
      <w:pPr>
        <w:pStyle w:val="3"/>
      </w:pPr>
      <w:bookmarkStart w:id="80" w:name="_Toc241045144"/>
      <w:r w:rsidRPr="00DA0111">
        <w:t xml:space="preserve">Люди, получившие </w:t>
      </w:r>
      <w:r w:rsidRPr="00DA0111">
        <w:rPr>
          <w:lang w:val="en-US"/>
        </w:rPr>
        <w:t>I</w:t>
      </w:r>
      <w:r w:rsidRPr="00DA0111">
        <w:t xml:space="preserve"> группу инвалидности, попечители и обладатели «северного стажа» - таков неполный перечень пенсионеров, которым в октябре придут повышенные выплаты. Подробности - в материале «Парламентской газеты».</w:t>
      </w:r>
      <w:bookmarkEnd w:id="80"/>
    </w:p>
    <w:p w14:paraId="409AF6D6" w14:textId="77777777" w:rsidR="00DA0111" w:rsidRPr="00DA0111" w:rsidRDefault="00DA0111" w:rsidP="00DA0111">
      <w:r w:rsidRPr="00DA0111">
        <w:t>Юбиляры и инвалиды</w:t>
      </w:r>
    </w:p>
    <w:p w14:paraId="13FC5533" w14:textId="77777777" w:rsidR="00DA0111" w:rsidRPr="00DA0111" w:rsidRDefault="00DA0111" w:rsidP="00DA0111">
      <w:r w:rsidRPr="00DA0111">
        <w:t xml:space="preserve">Повышенную выплату в октябре начислят пенсионерам, которым в сентябре 2026 года впервые установили инвалидность </w:t>
      </w:r>
      <w:r w:rsidRPr="00DA0111">
        <w:rPr>
          <w:lang w:val="en-US"/>
        </w:rPr>
        <w:t>I</w:t>
      </w:r>
      <w:r w:rsidRPr="00DA0111">
        <w:t xml:space="preserve"> группы. Увеличение произойдет за счет удвоения фиксированной выплаты к страховой пенсии, пояснил «Парламентской газете» член Комитета Госдумы по малому и среднему предпринимательству Алексей Говырин.</w:t>
      </w:r>
    </w:p>
    <w:p w14:paraId="525D36C1" w14:textId="77777777" w:rsidR="00DA0111" w:rsidRPr="00DA0111" w:rsidRDefault="00DA0111" w:rsidP="00DA0111">
      <w:r w:rsidRPr="00DA0111">
        <w:t>Страховые пенсии по старости в России состоят из двух частей: фиксированной и страховой. Фиксированная часть у всех получателей одинаковая, для расчета страховой части учитывают такие показатели, как общий трудовой стаж, средний заработок до 1 января 2002 года и сумма пенсионных взносов после этой даты.</w:t>
      </w:r>
    </w:p>
    <w:p w14:paraId="5D0A70EA" w14:textId="77777777" w:rsidR="00DA0111" w:rsidRPr="00DA0111" w:rsidRDefault="00DA0111" w:rsidP="00DA0111">
      <w:r w:rsidRPr="00DA0111">
        <w:t>Размер фиксированной выплаты к страховой пенсии в 2026 году - 9584 рубля 69 копеек. То есть с октября указанным пенсионерам будет положена фиксированная выплата в размере 19 169,38 рублей.</w:t>
      </w:r>
    </w:p>
    <w:p w14:paraId="749AA2F0" w14:textId="77777777" w:rsidR="00DA0111" w:rsidRPr="00DA0111" w:rsidRDefault="00DA0111" w:rsidP="00DA0111">
      <w:r w:rsidRPr="00DA0111">
        <w:t>Также в октябре удвоят фиксированную выплату тем пенсионерам, которым в сентябре исполнилось 80 лет.</w:t>
      </w:r>
    </w:p>
    <w:p w14:paraId="6B69BA89" w14:textId="77777777" w:rsidR="00DA0111" w:rsidRPr="00A2051E" w:rsidRDefault="00DA0111" w:rsidP="00DA0111">
      <w:r w:rsidRPr="00DA0111">
        <w:t xml:space="preserve">При этом доплату устанавливают только по одному из двух оснований - 80-летний юбилей или получение </w:t>
      </w:r>
      <w:r w:rsidRPr="00DA0111">
        <w:rPr>
          <w:lang w:val="en-US"/>
        </w:rPr>
        <w:t>I</w:t>
      </w:r>
      <w:r w:rsidRPr="00DA0111">
        <w:t xml:space="preserve"> группы инвалидности. </w:t>
      </w:r>
      <w:r w:rsidRPr="00A2051E">
        <w:t xml:space="preserve">Если фиксированную выплату удвоили, например, когда человек оформил </w:t>
      </w:r>
      <w:r w:rsidRPr="00DA0111">
        <w:rPr>
          <w:lang w:val="en-US"/>
        </w:rPr>
        <w:t>I</w:t>
      </w:r>
      <w:r w:rsidRPr="00A2051E">
        <w:t xml:space="preserve"> группу, то второй раз, при достижении им 80 лет, ее повышать не будут.</w:t>
      </w:r>
    </w:p>
    <w:p w14:paraId="52260272" w14:textId="77777777" w:rsidR="00DA0111" w:rsidRPr="00A2051E" w:rsidRDefault="00DA0111" w:rsidP="00DA0111">
      <w:r w:rsidRPr="00A2051E">
        <w:t>Обращаться в Соцфонд для повышения выплат в указанных случаях не надо: их увеличат автоматически.</w:t>
      </w:r>
    </w:p>
    <w:p w14:paraId="17389FD1" w14:textId="77777777" w:rsidR="00DA0111" w:rsidRPr="00A2051E" w:rsidRDefault="00DA0111" w:rsidP="00DA0111">
      <w:r w:rsidRPr="00A2051E">
        <w:t>На заслуженный отдых</w:t>
      </w:r>
    </w:p>
    <w:p w14:paraId="7257C494" w14:textId="77777777" w:rsidR="00DA0111" w:rsidRPr="00A2051E" w:rsidRDefault="00DA0111" w:rsidP="00DA0111">
      <w:r w:rsidRPr="00A2051E">
        <w:t>Повышенная пенсия в октябре придет пожилым людям, которые незадолго до этого прекратили работать и вышли на заслуженный отдых.</w:t>
      </w:r>
    </w:p>
    <w:p w14:paraId="2C1D4FB0" w14:textId="77777777" w:rsidR="00DA0111" w:rsidRPr="00A2051E" w:rsidRDefault="00DA0111" w:rsidP="00DA0111">
      <w:r w:rsidRPr="00A2051E">
        <w:t>Дело в том, что с 2016 по 2024 год пенсии работающих россиян индексировали по особым правилам: сумму повышали «на бумаге», но фактически продолжали выплачивать без учета индексации.</w:t>
      </w:r>
    </w:p>
    <w:p w14:paraId="7B86D865" w14:textId="77777777" w:rsidR="00DA0111" w:rsidRPr="00A2051E" w:rsidRDefault="00DA0111" w:rsidP="00DA0111">
      <w:r w:rsidRPr="00A2051E">
        <w:t>После прекращения трудовой деятельности пенсионер получает право на восстановление всех пропущенных за время работы индексаций, пояснил «Парламентской газете» председатель Комитета Госдумы по вопросам собственности, земельным и имущественным отношениям Сергей Гаврилов.</w:t>
      </w:r>
    </w:p>
    <w:p w14:paraId="7F288323" w14:textId="77777777" w:rsidR="00DA0111" w:rsidRPr="00A2051E" w:rsidRDefault="00DA0111" w:rsidP="00DA0111">
      <w:r w:rsidRPr="00A2051E">
        <w:lastRenderedPageBreak/>
        <w:t>Перерасчет происходит автоматически с первого числа месяца, следующего за увольнением.</w:t>
      </w:r>
    </w:p>
    <w:p w14:paraId="503BDDDC" w14:textId="77777777" w:rsidR="00DA0111" w:rsidRPr="00A2051E" w:rsidRDefault="00DA0111" w:rsidP="00DA0111">
      <w:r w:rsidRPr="00A2051E">
        <w:t>Северный стаж</w:t>
      </w:r>
    </w:p>
    <w:p w14:paraId="23BB1C69" w14:textId="77777777" w:rsidR="00DA0111" w:rsidRPr="00A2051E" w:rsidRDefault="00DA0111" w:rsidP="00DA0111">
      <w:r w:rsidRPr="00A2051E">
        <w:t>Фиксированная выплата к пенсии в октябре вырастет у тех пенсионеров, кто в сентябре набрал необходимый для этого «северный стаж». По действующему законодательству, за 15 и более трудовых лет в районах Крайнего Севера фиксированную часть пенсии повышают на 50 процентов. Если стаж в приравненных к ним местностях составляет от 20 лет, пенсионеру положена прибавка в 30 процентов. Обязательное условие: общий страховой стаж должен быть не менее 25 лет для мужчин и 20 лет для женщин.</w:t>
      </w:r>
    </w:p>
    <w:p w14:paraId="5C3DB9AA" w14:textId="77777777" w:rsidR="00DA0111" w:rsidRPr="00A2051E" w:rsidRDefault="00DA0111" w:rsidP="00DA0111">
      <w:r w:rsidRPr="00A2051E">
        <w:t>Повышенная пенсия в октябре придет и неработающим пенсионерам, живущим в сельской местности, у которых в сентябре подтвержден стаж не менее 30 лет работы по профессиям и должностям из утвержденного Правительством перечня. Им фиксированную выплату повысят на 25 процентов, то есть на 2396 рублей 17 копеек. Если сведения о стаже уже есть в системе персонифицированного учета Соцфонда, заявление от претендента не потребуется. В противном случае для этого придется обратиться в фонд с трудовой книжкой и архивными справками.</w:t>
      </w:r>
    </w:p>
    <w:p w14:paraId="4708A093" w14:textId="77777777" w:rsidR="00DA0111" w:rsidRPr="00A2051E" w:rsidRDefault="00DA0111" w:rsidP="00DA0111">
      <w:r w:rsidRPr="00A2051E">
        <w:t>В помощь попечителям</w:t>
      </w:r>
    </w:p>
    <w:p w14:paraId="3104FDDF" w14:textId="77777777" w:rsidR="00DA0111" w:rsidRPr="00A2051E" w:rsidRDefault="00DA0111" w:rsidP="00DA0111">
      <w:r w:rsidRPr="00A2051E">
        <w:t>На доплату к пенсии могут рассчитывать и пожилые люди, ухаживающие за нетрудоспособными близкими. Например, детьми или внуками до 18 лет. Если опекаемые учатся на дневном отделении, то доплату будут начислять, пока им не исполнится 23 года.</w:t>
      </w:r>
    </w:p>
    <w:p w14:paraId="278C1F04" w14:textId="77777777" w:rsidR="00DA0111" w:rsidRPr="00A2051E" w:rsidRDefault="00DA0111" w:rsidP="00DA0111">
      <w:r w:rsidRPr="00A2051E">
        <w:t>Размер доплаты за одного родственника - треть фиксированной выплаты к пенсии; если иждивенца два, величину доплаты удваивают. Если у пенсионера три и более человек на содержании - доплата будет составлять сто процентов фиксированной выплаты. То есть за одного родственника на попечении доплата составит около 3195 рублей, за двоих - примерно 6390 рублей, а за троих и более - 9584,69 рубля.</w:t>
      </w:r>
    </w:p>
    <w:p w14:paraId="458EAF79" w14:textId="77777777" w:rsidR="00DA0111" w:rsidRPr="00A2051E" w:rsidRDefault="00DA0111" w:rsidP="00DA0111">
      <w:r w:rsidRPr="00A2051E">
        <w:t>Надбавка положена как работающим, так и неработающим пенсионерам, получающим страховую пенсию по старости или инвалидности.</w:t>
      </w:r>
    </w:p>
    <w:p w14:paraId="08529733" w14:textId="3DCD88DF" w:rsidR="00DA0111" w:rsidRPr="00A2051E" w:rsidRDefault="00BF39B5" w:rsidP="00DA0111">
      <w:hyperlink r:id="rId27" w:history="1">
        <w:r w:rsidR="00DA0111" w:rsidRPr="005870A4">
          <w:rPr>
            <w:rStyle w:val="a3"/>
            <w:lang w:val="en-US"/>
          </w:rPr>
          <w:t>https</w:t>
        </w:r>
        <w:r w:rsidR="00DA0111" w:rsidRPr="00A2051E">
          <w:rPr>
            <w:rStyle w:val="a3"/>
          </w:rPr>
          <w:t>://</w:t>
        </w:r>
        <w:r w:rsidR="00DA0111" w:rsidRPr="005870A4">
          <w:rPr>
            <w:rStyle w:val="a3"/>
            <w:lang w:val="en-US"/>
          </w:rPr>
          <w:t>www</w:t>
        </w:r>
        <w:r w:rsidR="00DA0111" w:rsidRPr="00A2051E">
          <w:rPr>
            <w:rStyle w:val="a3"/>
          </w:rPr>
          <w:t>.</w:t>
        </w:r>
        <w:r w:rsidR="00DA0111" w:rsidRPr="005870A4">
          <w:rPr>
            <w:rStyle w:val="a3"/>
            <w:lang w:val="en-US"/>
          </w:rPr>
          <w:t>pnp</w:t>
        </w:r>
        <w:r w:rsidR="00DA0111" w:rsidRPr="00A2051E">
          <w:rPr>
            <w:rStyle w:val="a3"/>
          </w:rPr>
          <w:t>.</w:t>
        </w:r>
        <w:r w:rsidR="00DA0111" w:rsidRPr="005870A4">
          <w:rPr>
            <w:rStyle w:val="a3"/>
            <w:lang w:val="en-US"/>
          </w:rPr>
          <w:t>ru</w:t>
        </w:r>
        <w:r w:rsidR="00DA0111" w:rsidRPr="00A2051E">
          <w:rPr>
            <w:rStyle w:val="a3"/>
          </w:rPr>
          <w:t>/</w:t>
        </w:r>
        <w:r w:rsidR="00DA0111" w:rsidRPr="005870A4">
          <w:rPr>
            <w:rStyle w:val="a3"/>
            <w:lang w:val="en-US"/>
          </w:rPr>
          <w:t>social</w:t>
        </w:r>
        <w:r w:rsidR="00DA0111" w:rsidRPr="00A2051E">
          <w:rPr>
            <w:rStyle w:val="a3"/>
          </w:rPr>
          <w:t>/</w:t>
        </w:r>
        <w:r w:rsidR="00DA0111" w:rsidRPr="005870A4">
          <w:rPr>
            <w:rStyle w:val="a3"/>
            <w:lang w:val="en-US"/>
          </w:rPr>
          <w:t>komu</w:t>
        </w:r>
        <w:r w:rsidR="00DA0111" w:rsidRPr="00A2051E">
          <w:rPr>
            <w:rStyle w:val="a3"/>
          </w:rPr>
          <w:t>-</w:t>
        </w:r>
        <w:r w:rsidR="00DA0111" w:rsidRPr="005870A4">
          <w:rPr>
            <w:rStyle w:val="a3"/>
            <w:lang w:val="en-US"/>
          </w:rPr>
          <w:t>i</w:t>
        </w:r>
        <w:r w:rsidR="00DA0111" w:rsidRPr="00A2051E">
          <w:rPr>
            <w:rStyle w:val="a3"/>
          </w:rPr>
          <w:t>-</w:t>
        </w:r>
        <w:r w:rsidR="00DA0111" w:rsidRPr="005870A4">
          <w:rPr>
            <w:rStyle w:val="a3"/>
            <w:lang w:val="en-US"/>
          </w:rPr>
          <w:t>na</w:t>
        </w:r>
        <w:r w:rsidR="00DA0111" w:rsidRPr="00A2051E">
          <w:rPr>
            <w:rStyle w:val="a3"/>
          </w:rPr>
          <w:t>-</w:t>
        </w:r>
        <w:r w:rsidR="00DA0111" w:rsidRPr="005870A4">
          <w:rPr>
            <w:rStyle w:val="a3"/>
            <w:lang w:val="en-US"/>
          </w:rPr>
          <w:t>skolko</w:t>
        </w:r>
        <w:r w:rsidR="00DA0111" w:rsidRPr="00A2051E">
          <w:rPr>
            <w:rStyle w:val="a3"/>
          </w:rPr>
          <w:t>-</w:t>
        </w:r>
        <w:r w:rsidR="00DA0111" w:rsidRPr="005870A4">
          <w:rPr>
            <w:rStyle w:val="a3"/>
            <w:lang w:val="en-US"/>
          </w:rPr>
          <w:t>povysyat</w:t>
        </w:r>
        <w:r w:rsidR="00DA0111" w:rsidRPr="00A2051E">
          <w:rPr>
            <w:rStyle w:val="a3"/>
          </w:rPr>
          <w:t>-</w:t>
        </w:r>
        <w:r w:rsidR="00DA0111" w:rsidRPr="005870A4">
          <w:rPr>
            <w:rStyle w:val="a3"/>
            <w:lang w:val="en-US"/>
          </w:rPr>
          <w:t>pensii</w:t>
        </w:r>
        <w:r w:rsidR="00DA0111" w:rsidRPr="00A2051E">
          <w:rPr>
            <w:rStyle w:val="a3"/>
          </w:rPr>
          <w:t>-</w:t>
        </w:r>
        <w:r w:rsidR="00DA0111" w:rsidRPr="005870A4">
          <w:rPr>
            <w:rStyle w:val="a3"/>
            <w:lang w:val="en-US"/>
          </w:rPr>
          <w:t>v</w:t>
        </w:r>
        <w:r w:rsidR="00DA0111" w:rsidRPr="00A2051E">
          <w:rPr>
            <w:rStyle w:val="a3"/>
          </w:rPr>
          <w:t>-</w:t>
        </w:r>
        <w:r w:rsidR="00DA0111" w:rsidRPr="005870A4">
          <w:rPr>
            <w:rStyle w:val="a3"/>
            <w:lang w:val="en-US"/>
          </w:rPr>
          <w:t>oktyabre</w:t>
        </w:r>
        <w:r w:rsidR="00DA0111" w:rsidRPr="00A2051E">
          <w:rPr>
            <w:rStyle w:val="a3"/>
          </w:rPr>
          <w:t>.</w:t>
        </w:r>
        <w:r w:rsidR="00DA0111" w:rsidRPr="005870A4">
          <w:rPr>
            <w:rStyle w:val="a3"/>
            <w:lang w:val="en-US"/>
          </w:rPr>
          <w:t>html</w:t>
        </w:r>
        <w:r w:rsidR="00DA0111" w:rsidRPr="00A2051E">
          <w:rPr>
            <w:rStyle w:val="a3"/>
          </w:rPr>
          <w:t>?</w:t>
        </w:r>
        <w:r w:rsidR="00DA0111" w:rsidRPr="005870A4">
          <w:rPr>
            <w:rStyle w:val="a3"/>
            <w:lang w:val="en-US"/>
          </w:rPr>
          <w:t>utm</w:t>
        </w:r>
        <w:r w:rsidR="00DA0111" w:rsidRPr="00A2051E">
          <w:rPr>
            <w:rStyle w:val="a3"/>
          </w:rPr>
          <w:t>_</w:t>
        </w:r>
        <w:r w:rsidR="00DA0111" w:rsidRPr="005870A4">
          <w:rPr>
            <w:rStyle w:val="a3"/>
            <w:lang w:val="en-US"/>
          </w:rPr>
          <w:t>source</w:t>
        </w:r>
        <w:r w:rsidR="00DA0111" w:rsidRPr="00A2051E">
          <w:rPr>
            <w:rStyle w:val="a3"/>
          </w:rPr>
          <w:t>=</w:t>
        </w:r>
        <w:r w:rsidR="00DA0111" w:rsidRPr="005870A4">
          <w:rPr>
            <w:rStyle w:val="a3"/>
            <w:lang w:val="en-US"/>
          </w:rPr>
          <w:t>pnpru</w:t>
        </w:r>
        <w:r w:rsidR="00DA0111" w:rsidRPr="00A2051E">
          <w:rPr>
            <w:rStyle w:val="a3"/>
          </w:rPr>
          <w:t>&amp;</w:t>
        </w:r>
        <w:r w:rsidR="00DA0111" w:rsidRPr="005870A4">
          <w:rPr>
            <w:rStyle w:val="a3"/>
            <w:lang w:val="en-US"/>
          </w:rPr>
          <w:t>utm</w:t>
        </w:r>
        <w:r w:rsidR="00DA0111" w:rsidRPr="00A2051E">
          <w:rPr>
            <w:rStyle w:val="a3"/>
          </w:rPr>
          <w:t>_</w:t>
        </w:r>
        <w:r w:rsidR="00DA0111" w:rsidRPr="005870A4">
          <w:rPr>
            <w:rStyle w:val="a3"/>
            <w:lang w:val="en-US"/>
          </w:rPr>
          <w:t>medium</w:t>
        </w:r>
        <w:r w:rsidR="00DA0111" w:rsidRPr="00A2051E">
          <w:rPr>
            <w:rStyle w:val="a3"/>
          </w:rPr>
          <w:t>=</w:t>
        </w:r>
        <w:r w:rsidR="00DA0111" w:rsidRPr="005870A4">
          <w:rPr>
            <w:rStyle w:val="a3"/>
            <w:lang w:val="en-US"/>
          </w:rPr>
          <w:t>story</w:t>
        </w:r>
        <w:r w:rsidR="00DA0111" w:rsidRPr="00A2051E">
          <w:rPr>
            <w:rStyle w:val="a3"/>
          </w:rPr>
          <w:t>&amp;</w:t>
        </w:r>
        <w:r w:rsidR="00DA0111" w:rsidRPr="005870A4">
          <w:rPr>
            <w:rStyle w:val="a3"/>
            <w:lang w:val="en-US"/>
          </w:rPr>
          <w:t>utm</w:t>
        </w:r>
        <w:r w:rsidR="00DA0111" w:rsidRPr="00A2051E">
          <w:rPr>
            <w:rStyle w:val="a3"/>
          </w:rPr>
          <w:t>_</w:t>
        </w:r>
        <w:r w:rsidR="00DA0111" w:rsidRPr="005870A4">
          <w:rPr>
            <w:rStyle w:val="a3"/>
            <w:lang w:val="en-US"/>
          </w:rPr>
          <w:t>campaign</w:t>
        </w:r>
        <w:r w:rsidR="00DA0111" w:rsidRPr="00A2051E">
          <w:rPr>
            <w:rStyle w:val="a3"/>
          </w:rPr>
          <w:t>=</w:t>
        </w:r>
        <w:r w:rsidR="00DA0111" w:rsidRPr="005870A4">
          <w:rPr>
            <w:rStyle w:val="a3"/>
            <w:lang w:val="en-US"/>
          </w:rPr>
          <w:t>main</w:t>
        </w:r>
        <w:r w:rsidR="00DA0111" w:rsidRPr="00A2051E">
          <w:rPr>
            <w:rStyle w:val="a3"/>
          </w:rPr>
          <w:t>_</w:t>
        </w:r>
        <w:r w:rsidR="00DA0111" w:rsidRPr="005870A4">
          <w:rPr>
            <w:rStyle w:val="a3"/>
            <w:lang w:val="en-US"/>
          </w:rPr>
          <w:t>page</w:t>
        </w:r>
      </w:hyperlink>
      <w:r w:rsidR="00DA0111" w:rsidRPr="00A2051E">
        <w:t xml:space="preserve"> </w:t>
      </w:r>
    </w:p>
    <w:p w14:paraId="0C0656ED" w14:textId="0895F2AC" w:rsidR="00064AED" w:rsidRPr="00064AED" w:rsidRDefault="00064AED" w:rsidP="00064AED">
      <w:pPr>
        <w:pStyle w:val="2"/>
      </w:pPr>
      <w:bookmarkStart w:id="81" w:name="_Toc241045145"/>
      <w:r w:rsidRPr="00064AED">
        <w:t>РИА Новости, 23.09.2026</w:t>
      </w:r>
      <w:r w:rsidRPr="00624908">
        <w:t xml:space="preserve">, </w:t>
      </w:r>
      <w:r w:rsidRPr="00064AED">
        <w:t>Средняя пенсия работающих россиян в августе достигла 24 тыс рублей</w:t>
      </w:r>
      <w:bookmarkEnd w:id="81"/>
    </w:p>
    <w:p w14:paraId="6A4171D3" w14:textId="77777777" w:rsidR="00064AED" w:rsidRPr="00064AED" w:rsidRDefault="00064AED" w:rsidP="00064AED">
      <w:pPr>
        <w:pStyle w:val="3"/>
      </w:pPr>
      <w:bookmarkStart w:id="82" w:name="_Toc241045146"/>
      <w:r w:rsidRPr="00064AED">
        <w:t>Средний размер пенсионного обеспечения работающих россиян в августе достиг 24 тысячи рублей, следует из данных Социального фонда России, с которыми ознакомилось РИА Новости.</w:t>
      </w:r>
      <w:bookmarkEnd w:id="82"/>
    </w:p>
    <w:p w14:paraId="6BB8A08A" w14:textId="77777777" w:rsidR="00064AED" w:rsidRPr="00064AED" w:rsidRDefault="00064AED" w:rsidP="00064AED">
      <w:r w:rsidRPr="00064AED">
        <w:t>Согласно данным ведомства, 1 августа 2026 года средняя пенсия работающих граждан составила 24 017 рублей.</w:t>
      </w:r>
    </w:p>
    <w:p w14:paraId="24F3B5C3" w14:textId="77777777" w:rsidR="00064AED" w:rsidRPr="00064AED" w:rsidRDefault="00064AED" w:rsidP="00064AED">
      <w:r w:rsidRPr="00064AED">
        <w:t>В аналогичный период 2025 года работающие пенсионеры получали около 21 350 рублей.</w:t>
      </w:r>
    </w:p>
    <w:p w14:paraId="2EEFDAB6" w14:textId="5BBD3933" w:rsidR="00064AED" w:rsidRPr="0066798E" w:rsidRDefault="00BF39B5" w:rsidP="00064AED">
      <w:hyperlink r:id="rId28" w:history="1">
        <w:r w:rsidR="00064AED" w:rsidRPr="005870A4">
          <w:rPr>
            <w:rStyle w:val="a3"/>
            <w:lang w:val="en-US"/>
          </w:rPr>
          <w:t>https</w:t>
        </w:r>
        <w:r w:rsidR="00064AED" w:rsidRPr="0066798E">
          <w:rPr>
            <w:rStyle w:val="a3"/>
          </w:rPr>
          <w:t>://</w:t>
        </w:r>
        <w:r w:rsidR="00064AED" w:rsidRPr="005870A4">
          <w:rPr>
            <w:rStyle w:val="a3"/>
            <w:lang w:val="en-US"/>
          </w:rPr>
          <w:t>ria</w:t>
        </w:r>
        <w:r w:rsidR="00064AED" w:rsidRPr="0066798E">
          <w:rPr>
            <w:rStyle w:val="a3"/>
          </w:rPr>
          <w:t>.</w:t>
        </w:r>
        <w:r w:rsidR="00064AED" w:rsidRPr="005870A4">
          <w:rPr>
            <w:rStyle w:val="a3"/>
            <w:lang w:val="en-US"/>
          </w:rPr>
          <w:t>ru</w:t>
        </w:r>
        <w:r w:rsidR="00064AED" w:rsidRPr="0066798E">
          <w:rPr>
            <w:rStyle w:val="a3"/>
          </w:rPr>
          <w:t>/20260923/</w:t>
        </w:r>
        <w:r w:rsidR="00064AED" w:rsidRPr="005870A4">
          <w:rPr>
            <w:rStyle w:val="a3"/>
            <w:lang w:val="en-US"/>
          </w:rPr>
          <w:t>pensija</w:t>
        </w:r>
        <w:r w:rsidR="00064AED" w:rsidRPr="0066798E">
          <w:rPr>
            <w:rStyle w:val="a3"/>
          </w:rPr>
          <w:t>-2119628117.</w:t>
        </w:r>
        <w:r w:rsidR="00064AED" w:rsidRPr="005870A4">
          <w:rPr>
            <w:rStyle w:val="a3"/>
            <w:lang w:val="en-US"/>
          </w:rPr>
          <w:t>html</w:t>
        </w:r>
      </w:hyperlink>
      <w:r w:rsidR="00064AED" w:rsidRPr="0066798E">
        <w:t xml:space="preserve"> </w:t>
      </w:r>
    </w:p>
    <w:p w14:paraId="19E056CE" w14:textId="29E61B0F" w:rsidR="00624908" w:rsidRPr="00624908" w:rsidRDefault="00624908" w:rsidP="00624908">
      <w:pPr>
        <w:pStyle w:val="2"/>
      </w:pPr>
      <w:bookmarkStart w:id="83" w:name="_Toc241045147"/>
      <w:r w:rsidRPr="00624908">
        <w:lastRenderedPageBreak/>
        <w:t>РИА Новости, 23.09.2026, Назван регион с самыми высокими пенсиями</w:t>
      </w:r>
      <w:bookmarkEnd w:id="83"/>
    </w:p>
    <w:p w14:paraId="10CF29F9" w14:textId="45C7BCD6" w:rsidR="00624908" w:rsidRPr="00624908" w:rsidRDefault="00624908" w:rsidP="00624908">
      <w:pPr>
        <w:pStyle w:val="3"/>
      </w:pPr>
      <w:bookmarkStart w:id="84" w:name="_Toc241045148"/>
      <w:r w:rsidRPr="00624908">
        <w:t>Пенсионеры из Дальневосточного федерального округа по состоянию на 1 августа в России получали в среднем 28,5 тысяч рублей, что является наивысшим значением среди округов страны, следует из данных Социального фонда РФ, с которыми ознакомилось РИА Новости.</w:t>
      </w:r>
      <w:bookmarkEnd w:id="84"/>
    </w:p>
    <w:p w14:paraId="7689EF13" w14:textId="77777777" w:rsidR="00624908" w:rsidRPr="00624908" w:rsidRDefault="00624908" w:rsidP="00624908">
      <w:r w:rsidRPr="00624908">
        <w:t>Согласно данным ведомства, 1 августа средняя пенсия работающих и неработающих граждан в ДФО составила 28 529 рублей. При этом больше всего получали пенсионеры из Чукотского автономного округа - средняя пенсия составила 42 273 рубля.</w:t>
      </w:r>
    </w:p>
    <w:p w14:paraId="24A59FE5" w14:textId="77777777" w:rsidR="00624908" w:rsidRPr="00624908" w:rsidRDefault="00624908" w:rsidP="00624908">
      <w:r w:rsidRPr="00624908">
        <w:t>Ранее РИА Новости передавало, что средний размер пенсии работающих и неработающих россиян в августе этого года составил более 25,4 тысячи рублей.</w:t>
      </w:r>
    </w:p>
    <w:p w14:paraId="777F2321" w14:textId="0BD753BD" w:rsidR="00624908" w:rsidRPr="0066798E" w:rsidRDefault="00BF39B5" w:rsidP="00624908">
      <w:hyperlink r:id="rId29" w:history="1">
        <w:r w:rsidR="00624908" w:rsidRPr="005870A4">
          <w:rPr>
            <w:rStyle w:val="a3"/>
            <w:lang w:val="en-US"/>
          </w:rPr>
          <w:t>https</w:t>
        </w:r>
        <w:r w:rsidR="00624908" w:rsidRPr="00624908">
          <w:rPr>
            <w:rStyle w:val="a3"/>
          </w:rPr>
          <w:t>://</w:t>
        </w:r>
        <w:r w:rsidR="00624908" w:rsidRPr="005870A4">
          <w:rPr>
            <w:rStyle w:val="a3"/>
            <w:lang w:val="en-US"/>
          </w:rPr>
          <w:t>ria</w:t>
        </w:r>
        <w:r w:rsidR="00624908" w:rsidRPr="00624908">
          <w:rPr>
            <w:rStyle w:val="a3"/>
          </w:rPr>
          <w:t>.</w:t>
        </w:r>
        <w:r w:rsidR="00624908" w:rsidRPr="005870A4">
          <w:rPr>
            <w:rStyle w:val="a3"/>
            <w:lang w:val="en-US"/>
          </w:rPr>
          <w:t>ru</w:t>
        </w:r>
        <w:r w:rsidR="00624908" w:rsidRPr="00624908">
          <w:rPr>
            <w:rStyle w:val="a3"/>
          </w:rPr>
          <w:t>/20260923/</w:t>
        </w:r>
        <w:r w:rsidR="00624908" w:rsidRPr="005870A4">
          <w:rPr>
            <w:rStyle w:val="a3"/>
            <w:lang w:val="en-US"/>
          </w:rPr>
          <w:t>pensionery</w:t>
        </w:r>
        <w:r w:rsidR="00624908" w:rsidRPr="00624908">
          <w:rPr>
            <w:rStyle w:val="a3"/>
          </w:rPr>
          <w:t>-2119627917.</w:t>
        </w:r>
        <w:r w:rsidR="00624908" w:rsidRPr="005870A4">
          <w:rPr>
            <w:rStyle w:val="a3"/>
            <w:lang w:val="en-US"/>
          </w:rPr>
          <w:t>html</w:t>
        </w:r>
      </w:hyperlink>
      <w:r w:rsidR="00624908" w:rsidRPr="00624908">
        <w:t xml:space="preserve"> </w:t>
      </w:r>
    </w:p>
    <w:p w14:paraId="46523F8F" w14:textId="346C6E3E" w:rsidR="00D96B34" w:rsidRPr="0005187C" w:rsidRDefault="00D96B34" w:rsidP="00D96B34">
      <w:pPr>
        <w:pStyle w:val="2"/>
      </w:pPr>
      <w:bookmarkStart w:id="85" w:name="_Toc241045149"/>
      <w:r w:rsidRPr="00D96B34">
        <w:t>ТАСС, 23.09.2026</w:t>
      </w:r>
      <w:r w:rsidRPr="0005187C">
        <w:t>, Названы регионы с самыми высокими средними пенсиями</w:t>
      </w:r>
      <w:bookmarkEnd w:id="85"/>
    </w:p>
    <w:p w14:paraId="7DCEB693" w14:textId="26D37EED" w:rsidR="00D96B34" w:rsidRPr="0005187C" w:rsidRDefault="00D96B34" w:rsidP="00D96B34">
      <w:pPr>
        <w:pStyle w:val="3"/>
      </w:pPr>
      <w:bookmarkStart w:id="86" w:name="_Toc241045150"/>
      <w:r w:rsidRPr="0005187C">
        <w:t>Самый высокий средний размер пенсионного обеспечения в РФ в августе 2026 года зафиксирован на Чукотке, Ненецком АО, Магаданской области, Камчатском крае и Ханты-Мансийском АО, выяснил ТАСС, изучив статистику.</w:t>
      </w:r>
      <w:bookmarkEnd w:id="86"/>
    </w:p>
    <w:p w14:paraId="7E3F14D1" w14:textId="77777777" w:rsidR="00D96B34" w:rsidRPr="0005187C" w:rsidRDefault="00D96B34" w:rsidP="00D96B34">
      <w:r w:rsidRPr="0005187C">
        <w:t>Так, в августе средняя пенсия на Чукотке составила 42 273 рублей, в Ненецком автономном округе - 38 949 рублей, Магаданской области - 37 863 рублей, Камчатском крае - 37 599 рублей, Ханты-Мансийском автономном округе - 37 207 рублей, согласно данным Соцфонда.</w:t>
      </w:r>
    </w:p>
    <w:p w14:paraId="550E9A06" w14:textId="77777777" w:rsidR="00D96B34" w:rsidRPr="0005187C" w:rsidRDefault="00D96B34" w:rsidP="00D96B34">
      <w:r w:rsidRPr="0005187C">
        <w:t>При этом средний размер пенсионного обеспечения в России в августе 2026 года составил 25 469 рублей.</w:t>
      </w:r>
    </w:p>
    <w:p w14:paraId="54FA08FD" w14:textId="67ECD6F5" w:rsidR="00D96B34" w:rsidRPr="0066798E" w:rsidRDefault="00BF39B5" w:rsidP="00D96B34">
      <w:hyperlink r:id="rId30" w:history="1">
        <w:r w:rsidR="00D96B34" w:rsidRPr="005870A4">
          <w:rPr>
            <w:rStyle w:val="a3"/>
            <w:lang w:val="en-US"/>
          </w:rPr>
          <w:t>https</w:t>
        </w:r>
        <w:r w:rsidR="00D96B34" w:rsidRPr="0066798E">
          <w:rPr>
            <w:rStyle w:val="a3"/>
          </w:rPr>
          <w:t>://</w:t>
        </w:r>
        <w:r w:rsidR="00D96B34" w:rsidRPr="005870A4">
          <w:rPr>
            <w:rStyle w:val="a3"/>
            <w:lang w:val="en-US"/>
          </w:rPr>
          <w:t>tass</w:t>
        </w:r>
        <w:r w:rsidR="00D96B34" w:rsidRPr="0066798E">
          <w:rPr>
            <w:rStyle w:val="a3"/>
          </w:rPr>
          <w:t>.</w:t>
        </w:r>
        <w:r w:rsidR="00D96B34" w:rsidRPr="005870A4">
          <w:rPr>
            <w:rStyle w:val="a3"/>
            <w:lang w:val="en-US"/>
          </w:rPr>
          <w:t>ru</w:t>
        </w:r>
        <w:r w:rsidR="00D96B34" w:rsidRPr="0066798E">
          <w:rPr>
            <w:rStyle w:val="a3"/>
          </w:rPr>
          <w:t>/</w:t>
        </w:r>
        <w:r w:rsidR="00D96B34" w:rsidRPr="005870A4">
          <w:rPr>
            <w:rStyle w:val="a3"/>
            <w:lang w:val="en-US"/>
          </w:rPr>
          <w:t>obschestvo</w:t>
        </w:r>
        <w:r w:rsidR="00D96B34" w:rsidRPr="0066798E">
          <w:rPr>
            <w:rStyle w:val="a3"/>
          </w:rPr>
          <w:t>/28141071</w:t>
        </w:r>
      </w:hyperlink>
      <w:r w:rsidR="00D96B34" w:rsidRPr="0066798E">
        <w:t xml:space="preserve"> </w:t>
      </w:r>
    </w:p>
    <w:p w14:paraId="3D5BC96A" w14:textId="77777777" w:rsidR="00113794" w:rsidRPr="00852A7E" w:rsidRDefault="00113794" w:rsidP="00113794">
      <w:pPr>
        <w:pStyle w:val="2"/>
      </w:pPr>
      <w:bookmarkStart w:id="87" w:name="ф5"/>
      <w:bookmarkStart w:id="88" w:name="_Toc241045151"/>
      <w:bookmarkEnd w:id="87"/>
      <w:r w:rsidRPr="00852A7E">
        <w:t>RT, 22.09.2026, Депутат Говырин: октябрьская выплата страховой пенсии вырастет у ряда граждан</w:t>
      </w:r>
      <w:bookmarkEnd w:id="88"/>
    </w:p>
    <w:p w14:paraId="054AAE2C" w14:textId="77777777" w:rsidR="00113794" w:rsidRPr="00852A7E" w:rsidRDefault="00113794" w:rsidP="00064AED">
      <w:pPr>
        <w:pStyle w:val="3"/>
      </w:pPr>
      <w:bookmarkStart w:id="89" w:name="_Toc241045152"/>
      <w:r w:rsidRPr="00852A7E">
        <w:t>Депутат Госдумы Алексей Говырин в беседе с RT отметил, что с 1 октября 2026 года ожидается повышение на 4% пенсий бывших военнослужащих и сотрудников МВД, Росгвардии, ФСИН, противопожарной службы и других силовых ведомств.</w:t>
      </w:r>
      <w:bookmarkEnd w:id="89"/>
    </w:p>
    <w:p w14:paraId="1D087D1E" w14:textId="2EE5C550" w:rsidR="00113794" w:rsidRPr="00852A7E" w:rsidRDefault="00960D96" w:rsidP="00113794">
      <w:r>
        <w:t>«</w:t>
      </w:r>
      <w:r w:rsidR="00113794" w:rsidRPr="00852A7E">
        <w:t>Перерасчёт затронет пенсии за выслугу лет, по инвалидности и по потере кормильца, рассчитанные из денежного довольствия. Сейчас индексация предусмотрена параметрами федерального бюджета, окончательный коэффициент должно закрепить постановление правительства</w:t>
      </w:r>
      <w:r>
        <w:t>»</w:t>
      </w:r>
      <w:r w:rsidR="00113794" w:rsidRPr="00852A7E">
        <w:t>, - рассказал парламентарий.</w:t>
      </w:r>
    </w:p>
    <w:p w14:paraId="69B4A50A" w14:textId="77777777" w:rsidR="00113794" w:rsidRPr="00852A7E" w:rsidRDefault="00113794" w:rsidP="00113794">
      <w:r w:rsidRPr="00852A7E">
        <w:t>Он добавил, что после утверждения решения пенсионные подразделения ведомств изменят суммы автоматически.</w:t>
      </w:r>
    </w:p>
    <w:p w14:paraId="522C52DD" w14:textId="1F66E524" w:rsidR="00113794" w:rsidRPr="00852A7E" w:rsidRDefault="00960D96" w:rsidP="00113794">
      <w:r>
        <w:t>«</w:t>
      </w:r>
      <w:r w:rsidR="00113794" w:rsidRPr="00852A7E">
        <w:t>Заявление подавать не потребуется. Размер прибавки зависит от должности, звания, выслуги и надбавок</w:t>
      </w:r>
      <w:r>
        <w:t>»</w:t>
      </w:r>
      <w:r w:rsidR="00113794" w:rsidRPr="00852A7E">
        <w:t>, - уточнил Говырин.</w:t>
      </w:r>
    </w:p>
    <w:p w14:paraId="0973C726" w14:textId="77777777" w:rsidR="00113794" w:rsidRPr="00852A7E" w:rsidRDefault="00113794" w:rsidP="00113794">
      <w:r w:rsidRPr="00852A7E">
        <w:lastRenderedPageBreak/>
        <w:t>Октябрьская выплата также вырастет у получателей страховой пенсии, если основание для перерасчёта возникло в сентябре, напомнил он.</w:t>
      </w:r>
    </w:p>
    <w:p w14:paraId="39ABAEA2" w14:textId="378D94F6" w:rsidR="00113794" w:rsidRPr="00852A7E" w:rsidRDefault="00960D96" w:rsidP="00113794">
      <w:r>
        <w:t>«</w:t>
      </w:r>
      <w:r w:rsidR="00113794" w:rsidRPr="00852A7E">
        <w:t>Достигшим 80 лет удвоят фиксированную выплату к страховой пенсии по старости. Аналогичный автоматический перерасчёт действует при установлении I группы инвалидности, при этом одно основание учитывается один раз. Доплату за нетрудоспособного иждивенца оформляют по заявлению с подтверждающими сведениями</w:t>
      </w:r>
      <w:r>
        <w:t>»</w:t>
      </w:r>
      <w:r w:rsidR="00113794" w:rsidRPr="00852A7E">
        <w:t>, - заключил собеседник RT.</w:t>
      </w:r>
    </w:p>
    <w:p w14:paraId="0A574EAD" w14:textId="77777777" w:rsidR="00113794" w:rsidRPr="00852A7E" w:rsidRDefault="00113794" w:rsidP="00113794">
      <w:r w:rsidRPr="00852A7E">
        <w:t>Ранее депутат Госдумы Никита Чаплин напомнил, что бесплатные лекарства положены пенсионерам льготных категорий.</w:t>
      </w:r>
    </w:p>
    <w:p w14:paraId="21DE1495" w14:textId="277F361A" w:rsidR="00113794" w:rsidRPr="0066798E" w:rsidRDefault="00BF39B5" w:rsidP="00113794">
      <w:hyperlink r:id="rId31" w:history="1">
        <w:r w:rsidR="00113794" w:rsidRPr="00852A7E">
          <w:rPr>
            <w:rStyle w:val="a3"/>
          </w:rPr>
          <w:t>https://russian.rt.com/russia/news/1685643-deputat-pensii-oktyabr</w:t>
        </w:r>
      </w:hyperlink>
      <w:r w:rsidR="00113794" w:rsidRPr="00852A7E">
        <w:t xml:space="preserve"> </w:t>
      </w:r>
    </w:p>
    <w:p w14:paraId="7C9B29EF" w14:textId="1DAEC5BE" w:rsidR="00064AED" w:rsidRPr="00064AED" w:rsidRDefault="00064AED" w:rsidP="00064AED">
      <w:pPr>
        <w:pStyle w:val="2"/>
      </w:pPr>
      <w:bookmarkStart w:id="90" w:name="_Toc241045153"/>
      <w:r w:rsidRPr="00064AED">
        <w:t>ПРАЙМ, 23.09.2026, Пенсионерам рассказали об осеннем пересчете выплат</w:t>
      </w:r>
      <w:bookmarkEnd w:id="90"/>
    </w:p>
    <w:p w14:paraId="54AC821E" w14:textId="77777777" w:rsidR="00064AED" w:rsidRPr="00064AED" w:rsidRDefault="00064AED" w:rsidP="00064AED">
      <w:pPr>
        <w:pStyle w:val="3"/>
      </w:pPr>
      <w:bookmarkStart w:id="91" w:name="_Toc241045154"/>
      <w:r w:rsidRPr="00064AED">
        <w:t>Осенний перерасчет затронет сразу несколько категорий пенсионеров: от военных до гражданских получателей страховых и накопительных выплат. Как рассказала агентству "Прайм" эксперт Федерального методического центра повышения финансовой грамотности населения ИГСУ Президентской академии Екатерина Медякова, часть надбавок вступит в силу уже в сентябре, другие запланированы на октябрь и ноябрь.</w:t>
      </w:r>
      <w:bookmarkEnd w:id="91"/>
    </w:p>
    <w:p w14:paraId="5A455F12" w14:textId="77777777" w:rsidR="00064AED" w:rsidRPr="00064AED" w:rsidRDefault="00064AED" w:rsidP="00064AED">
      <w:r w:rsidRPr="00064AED">
        <w:t>Самые крупные суммы получат пенсионеры, которым в августе исполнилось 80 лет. Их фиксированная выплата к страховой пенсии вырастет на 9 584,69 рубля, плюс будет назначена надбавка на уход - 1 413,86 рубля. В общей сложности это дает около 11 тысяч рублей в месяц, и повышение сохранится на постоянной основе.</w:t>
      </w:r>
    </w:p>
    <w:p w14:paraId="29A63ED6" w14:textId="77777777" w:rsidR="00064AED" w:rsidRPr="00064AED" w:rsidRDefault="00064AED" w:rsidP="00064AED">
      <w:r w:rsidRPr="00064AED">
        <w:t xml:space="preserve">"Такие же суммы положены гражданам, которым в августе установили </w:t>
      </w:r>
      <w:r w:rsidRPr="00064AED">
        <w:rPr>
          <w:lang w:val="en-US"/>
        </w:rPr>
        <w:t>I</w:t>
      </w:r>
      <w:r w:rsidRPr="00064AED">
        <w:t xml:space="preserve"> группу инвалидности, - но только если повышенная выплата не была назначена ранее. По правилам удвоение производится один раз по наиболее выгодному основанию, поэтому после 80 лет повторного увеличения уже не будет", - говорит Медякова.</w:t>
      </w:r>
    </w:p>
    <w:p w14:paraId="38EFB938" w14:textId="08A47EEF" w:rsidR="00064AED" w:rsidRPr="00064AED" w:rsidRDefault="00064AED" w:rsidP="00064AED">
      <w:r w:rsidRPr="00064AED">
        <w:t>Получатели накопительной пенсии с сентября начнут получать выплаты, перерасчет которых прошел 1 августа. Прибавка составит 17,3% и связана с результатами инвестирования пенсионных накоплений за предыдущий год.Работающим пенсионерам перерасчет сделали также с 1 августа - с учетом взносов, перечисленных работодателями в 2025 году, но не более трех пенсионных коэффициентов, поэтому размер прибавки индивидуален. После увольнения таким гражданам пересчитают выплату с учетом всех пропущенных индексаций.</w:t>
      </w:r>
    </w:p>
    <w:p w14:paraId="4EA770F0" w14:textId="77777777" w:rsidR="00064AED" w:rsidRPr="00064AED" w:rsidRDefault="00064AED" w:rsidP="00064AED">
      <w:r w:rsidRPr="00064AED">
        <w:t>С 1 октября запланировано повышение военных пенсий на 4% - вслед за увеличением денежного довольствия военнослужащих и сотрудников силовых структур. Это коснется пенсионеров Минобороны, МВД, Росгвардии, ФСИН, ФСБ и других ведомств.В ноябре пересмотрят специальные доплаты для бывших членов летных экипажей гражданской авиации и работников угольной промышленности - их размер зависит от страховых взносов, уплаченных работодателями за предыдущий квартал.</w:t>
      </w:r>
    </w:p>
    <w:p w14:paraId="67A4A3AB" w14:textId="5FA16B8A" w:rsidR="00064AED" w:rsidRPr="00064AED" w:rsidRDefault="00064AED" w:rsidP="00064AED">
      <w:r w:rsidRPr="00064AED">
        <w:t xml:space="preserve">"Кроме того, действуют надбавки за длительный стаж и иждивенцев: 4 792,35 рубля за 15 лет работы на Крайнем Севере, 2 875,41 рубля за 20 лет в приравненных местностях, </w:t>
      </w:r>
      <w:r w:rsidRPr="00064AED">
        <w:lastRenderedPageBreak/>
        <w:t>2 396,17 рубля за 30 лет сельхозстажа и 3 194,90 рубля за каждого нетрудоспособного иждивенца, но не более чем за троих", - заключает эксперт.</w:t>
      </w:r>
    </w:p>
    <w:p w14:paraId="12AB8ACD" w14:textId="4A6E9CA5" w:rsidR="00064AED" w:rsidRPr="0066798E" w:rsidRDefault="00BF39B5" w:rsidP="00064AED">
      <w:hyperlink r:id="rId32" w:history="1">
        <w:r w:rsidR="00064AED" w:rsidRPr="005870A4">
          <w:rPr>
            <w:rStyle w:val="a3"/>
            <w:lang w:val="en-US"/>
          </w:rPr>
          <w:t>https</w:t>
        </w:r>
        <w:r w:rsidR="00064AED" w:rsidRPr="0066798E">
          <w:rPr>
            <w:rStyle w:val="a3"/>
          </w:rPr>
          <w:t>://1</w:t>
        </w:r>
        <w:r w:rsidR="00064AED" w:rsidRPr="005870A4">
          <w:rPr>
            <w:rStyle w:val="a3"/>
            <w:lang w:val="en-US"/>
          </w:rPr>
          <w:t>prime</w:t>
        </w:r>
        <w:r w:rsidR="00064AED" w:rsidRPr="0066798E">
          <w:rPr>
            <w:rStyle w:val="a3"/>
          </w:rPr>
          <w:t>.</w:t>
        </w:r>
        <w:r w:rsidR="00064AED" w:rsidRPr="005870A4">
          <w:rPr>
            <w:rStyle w:val="a3"/>
            <w:lang w:val="en-US"/>
          </w:rPr>
          <w:t>ru</w:t>
        </w:r>
        <w:r w:rsidR="00064AED" w:rsidRPr="0066798E">
          <w:rPr>
            <w:rStyle w:val="a3"/>
          </w:rPr>
          <w:t>/20260923/</w:t>
        </w:r>
        <w:r w:rsidR="00064AED" w:rsidRPr="005870A4">
          <w:rPr>
            <w:rStyle w:val="a3"/>
            <w:lang w:val="en-US"/>
          </w:rPr>
          <w:t>medyakova</w:t>
        </w:r>
        <w:r w:rsidR="00064AED" w:rsidRPr="0066798E">
          <w:rPr>
            <w:rStyle w:val="a3"/>
          </w:rPr>
          <w:t>-873543020.</w:t>
        </w:r>
        <w:r w:rsidR="00064AED" w:rsidRPr="005870A4">
          <w:rPr>
            <w:rStyle w:val="a3"/>
            <w:lang w:val="en-US"/>
          </w:rPr>
          <w:t>html</w:t>
        </w:r>
      </w:hyperlink>
      <w:r w:rsidR="00064AED" w:rsidRPr="0066798E">
        <w:t xml:space="preserve"> </w:t>
      </w:r>
    </w:p>
    <w:p w14:paraId="443B6B5F" w14:textId="77777777" w:rsidR="00AF1560" w:rsidRPr="00852A7E" w:rsidRDefault="00AF1560" w:rsidP="00AF1560">
      <w:pPr>
        <w:pStyle w:val="2"/>
      </w:pPr>
      <w:bookmarkStart w:id="92" w:name="ф6"/>
      <w:bookmarkStart w:id="93" w:name="_Toc241045155"/>
      <w:bookmarkEnd w:id="92"/>
      <w:r w:rsidRPr="00852A7E">
        <w:t>Общественное телевидение России, 22.09.2026, Пенсии снова вырастут с 1 октября: кого коснется прибавка и сколько она составит</w:t>
      </w:r>
      <w:bookmarkEnd w:id="93"/>
    </w:p>
    <w:p w14:paraId="36930576" w14:textId="77777777" w:rsidR="00AF1560" w:rsidRPr="00852A7E" w:rsidRDefault="00AF1560" w:rsidP="00064AED">
      <w:pPr>
        <w:pStyle w:val="3"/>
      </w:pPr>
      <w:bookmarkStart w:id="94" w:name="_Toc241045156"/>
      <w:r w:rsidRPr="00852A7E">
        <w:t>С 1 октября 2026 года в России по традиции проиндексируют военные пенсии. Прибавка составит 4%, а коснется она бывших военнослужащих и сотрудников силовых ведом. Одновременно повышенные выплаты придут и тем, кто отметил 80-летие в сентябре или получил первую группу инвалидности. Подробнее о грядущей индексации — в материале Общественного телевидения России.</w:t>
      </w:r>
      <w:bookmarkEnd w:id="94"/>
    </w:p>
    <w:p w14:paraId="41455390" w14:textId="77777777" w:rsidR="00AF1560" w:rsidRPr="00852A7E" w:rsidRDefault="00AF1560" w:rsidP="00AF1560">
      <w:r w:rsidRPr="00852A7E">
        <w:t>Сколько прибавят к выплатам и кого коснется</w:t>
      </w:r>
    </w:p>
    <w:p w14:paraId="1BA39108" w14:textId="2051DE4B" w:rsidR="00AF1560" w:rsidRPr="00852A7E" w:rsidRDefault="00AF1560" w:rsidP="00AF1560">
      <w:r w:rsidRPr="00852A7E">
        <w:t xml:space="preserve">Об индексации военных пенсий РИА </w:t>
      </w:r>
      <w:r w:rsidR="00960D96">
        <w:t>«</w:t>
      </w:r>
      <w:r w:rsidRPr="00852A7E">
        <w:t>Новости</w:t>
      </w:r>
      <w:r w:rsidR="00960D96">
        <w:t>»</w:t>
      </w:r>
      <w:r w:rsidRPr="00852A7E">
        <w:t xml:space="preserve"> напомнил доцент экономического факультета РУДН Андрей Гиринский. По его словам, прибавка составит 4%.</w:t>
      </w:r>
    </w:p>
    <w:p w14:paraId="6CFFB1F3" w14:textId="35E40C4B" w:rsidR="00AF1560" w:rsidRPr="00852A7E" w:rsidRDefault="00960D96" w:rsidP="00AF1560">
      <w:r>
        <w:t>«</w:t>
      </w:r>
      <w:r w:rsidR="00AF1560" w:rsidRPr="00852A7E">
        <w:t>С 1 октября будут проиндексированы пенсии военных. Параметры роста составят порядка 4%</w:t>
      </w:r>
      <w:r>
        <w:t>»</w:t>
      </w:r>
      <w:r w:rsidR="00AF1560" w:rsidRPr="00852A7E">
        <w:t>, – указал эксперт.</w:t>
      </w:r>
    </w:p>
    <w:p w14:paraId="285AB383" w14:textId="77777777" w:rsidR="00AF1560" w:rsidRPr="00852A7E" w:rsidRDefault="00AF1560" w:rsidP="00AF1560">
      <w:r w:rsidRPr="00852A7E">
        <w:t>Прибавка коснется бывших военнослужащих и сотрудников силовых ведомств, которые служили в Минобороны, МВД, Росгвардии, ФСБ, ФСИН и МЧС, перечислил в беседе с News.ru доцент Финансового университета при правительстве РФ Петра Щербаченко. Также увеличение выплат затронет бывших сотрудников Следственного комитета, Генпрокуратуры, таможенных органов и ФСО.</w:t>
      </w:r>
    </w:p>
    <w:p w14:paraId="3AA5625C" w14:textId="6E551A03" w:rsidR="00AF1560" w:rsidRPr="00852A7E" w:rsidRDefault="00960D96" w:rsidP="00AF1560">
      <w:r>
        <w:t>«</w:t>
      </w:r>
      <w:r w:rsidR="00AF1560" w:rsidRPr="00852A7E">
        <w:t>Индексация распространяется и на пенсии за выслугу лет, и по инвалидности, и в случае потери кормильца. Повышение затронет свыше трех миллионов получателей</w:t>
      </w:r>
      <w:r>
        <w:t>»</w:t>
      </w:r>
      <w:r w:rsidR="00AF1560" w:rsidRPr="00852A7E">
        <w:t>, – уточнила экономист Екатерина Косарева.</w:t>
      </w:r>
    </w:p>
    <w:p w14:paraId="75BB3EFB" w14:textId="77777777" w:rsidR="00AF1560" w:rsidRPr="00852A7E" w:rsidRDefault="00AF1560" w:rsidP="00AF1560">
      <w:r w:rsidRPr="00852A7E">
        <w:t>Размер итоговой суммы</w:t>
      </w:r>
    </w:p>
    <w:p w14:paraId="2B6C220A" w14:textId="07D9C1B1" w:rsidR="00AF1560" w:rsidRPr="00852A7E" w:rsidRDefault="00AF1560" w:rsidP="00AF1560">
      <w:r w:rsidRPr="00852A7E">
        <w:t xml:space="preserve">Одинаковый для всех процент индексации вовсе не означает равную прибавку </w:t>
      </w:r>
      <w:r w:rsidR="00960D96">
        <w:t>«</w:t>
      </w:r>
      <w:r w:rsidRPr="00852A7E">
        <w:t>на руки</w:t>
      </w:r>
      <w:r w:rsidR="00960D96">
        <w:t>»</w:t>
      </w:r>
      <w:r w:rsidRPr="00852A7E">
        <w:t>. Конечная выплата складывается из множества персональных факторов. Главную роль играют оклады по званию и должности, а также выслуга: минимальные 20 лет службы дают 50% от довольствия, а каждый дополнительный год добавляет еще по 3% — до максимальных 85%. Сверху на эту сумму начисляются районные коэффициенты за суровый климат и специальные надбавки.</w:t>
      </w:r>
    </w:p>
    <w:p w14:paraId="6E62A109" w14:textId="77777777" w:rsidR="00AF1560" w:rsidRPr="00852A7E" w:rsidRDefault="00AF1560" w:rsidP="00AF1560">
      <w:r w:rsidRPr="00852A7E">
        <w:t>Чтобы рассчитать размер военной пенсии, можно воспользоваться специальными онлайн-калькуляторами. Для этого стоит придерживаться следующего алгоритма:</w:t>
      </w:r>
    </w:p>
    <w:p w14:paraId="58C8DA71" w14:textId="77777777" w:rsidR="00AF1560" w:rsidRPr="00852A7E" w:rsidRDefault="00AF1560" w:rsidP="00AF1560">
      <w:r w:rsidRPr="00852A7E">
        <w:t>определите размер денежного довольствия — сложите оклад по должности, оклад по званию и надбавку за выслугу лет;</w:t>
      </w:r>
    </w:p>
    <w:p w14:paraId="2C710AC7" w14:textId="77777777" w:rsidR="00AF1560" w:rsidRPr="00852A7E" w:rsidRDefault="00AF1560" w:rsidP="00AF1560">
      <w:r w:rsidRPr="00852A7E">
        <w:t>примените к получившейся сумме понижающий коэффициент — сейчас это 93,59%;</w:t>
      </w:r>
    </w:p>
    <w:p w14:paraId="07B73316" w14:textId="77777777" w:rsidR="00AF1560" w:rsidRPr="00852A7E" w:rsidRDefault="00AF1560" w:rsidP="00AF1560">
      <w:r w:rsidRPr="00852A7E">
        <w:t>учтите все дополнительные коэффициенты и надбавки, которые полагаются пенсионеру.</w:t>
      </w:r>
    </w:p>
    <w:p w14:paraId="1A2F8EB6" w14:textId="77777777" w:rsidR="00AF1560" w:rsidRPr="00852A7E" w:rsidRDefault="00AF1560" w:rsidP="00AF1560">
      <w:r w:rsidRPr="00852A7E">
        <w:t>Надо ли обращаться за прибавкой</w:t>
      </w:r>
    </w:p>
    <w:p w14:paraId="2D82AD0B" w14:textId="77777777" w:rsidR="00AF1560" w:rsidRPr="00852A7E" w:rsidRDefault="00AF1560" w:rsidP="00AF1560">
      <w:r w:rsidRPr="00852A7E">
        <w:lastRenderedPageBreak/>
        <w:t>Перерасчет производится автоматически, в беззаявительном порядке, и никаких документов от пенсионера не требуется. Однако если по какой-то причине размер пенсии после октября не изменился, следует запросить расчет выплаты в ведомстве.</w:t>
      </w:r>
    </w:p>
    <w:p w14:paraId="09353912" w14:textId="2FAF706D" w:rsidR="00AF1560" w:rsidRPr="00852A7E" w:rsidRDefault="00960D96" w:rsidP="00AF1560">
      <w:r>
        <w:t>«</w:t>
      </w:r>
      <w:r w:rsidR="00AF1560" w:rsidRPr="00852A7E">
        <w:t>Нет, заявления подавать не нужно. Военные пенсии, как и государственные, рассчитываются автоматически. При этом пенсии бывают разного характера: помимо собственно военных, есть пенсии сотрудников силовых органов — их тоже относят к категории военных пенсий. Все они находятся в системе автоматического расчета: к СНИЛС привязаны ФИО военнослужащего или сотрудника ведомства — ФСБ, МВД, Следственного комитета, Генпрокуратуры, Росгвардии, МЧС. То есть для всех, кто имеет специальные звания, пенсия рассчитывается автоматически</w:t>
      </w:r>
      <w:r>
        <w:t>»</w:t>
      </w:r>
      <w:r w:rsidR="00AF1560" w:rsidRPr="00852A7E">
        <w:t xml:space="preserve">, – уточнил в беседе с </w:t>
      </w:r>
      <w:r>
        <w:t>«</w:t>
      </w:r>
      <w:r w:rsidR="00AF1560" w:rsidRPr="00852A7E">
        <w:t>Известиями</w:t>
      </w:r>
      <w:r>
        <w:t>»</w:t>
      </w:r>
      <w:r w:rsidR="00AF1560" w:rsidRPr="00852A7E">
        <w:t xml:space="preserve"> профессор Финансового университета при правительстве РФ Александр Сафонов.</w:t>
      </w:r>
    </w:p>
    <w:p w14:paraId="59DB123F" w14:textId="77777777" w:rsidR="00AF1560" w:rsidRPr="00852A7E" w:rsidRDefault="00AF1560" w:rsidP="00AF1560">
      <w:r w:rsidRPr="00852A7E">
        <w:t>Кого еще ждет прибавка в октябре</w:t>
      </w:r>
    </w:p>
    <w:p w14:paraId="4457E942" w14:textId="77777777" w:rsidR="00AF1560" w:rsidRPr="00852A7E" w:rsidRDefault="00AF1560" w:rsidP="00AF1560">
      <w:r w:rsidRPr="00852A7E">
        <w:t>Прибавку в следующем месяце получат и пенсионеры, которые в сентябре отметили 80-летие. Фиксированная выплата к страховой пенсии вырастет в два раза — с 9584,69 до 19 169,38 рубля. Обращаться за прибавкой не придется, выплаты увеличат автоматически.</w:t>
      </w:r>
    </w:p>
    <w:p w14:paraId="7B9C51CE" w14:textId="77777777" w:rsidR="00AF1560" w:rsidRPr="00852A7E" w:rsidRDefault="00AF1560" w:rsidP="00AF1560">
      <w:r w:rsidRPr="00852A7E">
        <w:t>Если же пенсионер получил в сентябре первую группу инвалидности, ему также удвоят размер фиксированной выплаты. Но есть важный нюанс: фиксированная часть пенсии удваивается только по одному из оснований. Если пенсионер уже получил надбавку к 80-ти годам, оформление инвалидности размер выплаты больше не изменит.</w:t>
      </w:r>
    </w:p>
    <w:p w14:paraId="36FB3AF5" w14:textId="77777777" w:rsidR="00AF1560" w:rsidRPr="00852A7E" w:rsidRDefault="00AF1560" w:rsidP="00AF1560">
      <w:r w:rsidRPr="00852A7E">
        <w:t>Кроме того, на повышение фиксированной выплаты к страховой пенсии могут рассчитывать пенсионеры, имеющие на иждивении нетрудоспособных членов семьи. Размер надбавки зависит от количества иждивенцев: на одного полагается 3194,90 рубля, 6389,80 — на двух, 9584,69 — на трех и более иждивенцев. Надбавка назначается в заявительном порядке.</w:t>
      </w:r>
    </w:p>
    <w:p w14:paraId="466DFE53" w14:textId="272A3F1F" w:rsidR="00AF1560" w:rsidRPr="00852A7E" w:rsidRDefault="00BF39B5" w:rsidP="00AF1560">
      <w:hyperlink r:id="rId33" w:history="1">
        <w:r w:rsidR="00AF1560" w:rsidRPr="00852A7E">
          <w:rPr>
            <w:rStyle w:val="a3"/>
          </w:rPr>
          <w:t>https://otr-online.ru/articles/indeksaciya-voennyh-pensii-s-oktyabrya-kogo-kosnetsya-i-skolko-pribavyat-330682.html</w:t>
        </w:r>
      </w:hyperlink>
      <w:r w:rsidR="00AF1560" w:rsidRPr="00852A7E">
        <w:t xml:space="preserve"> </w:t>
      </w:r>
    </w:p>
    <w:p w14:paraId="647CEDC6" w14:textId="77777777" w:rsidR="00C03C19" w:rsidRPr="00852A7E" w:rsidRDefault="00C03C19" w:rsidP="00C03C19">
      <w:pPr>
        <w:pStyle w:val="2"/>
      </w:pPr>
      <w:bookmarkStart w:id="95" w:name="_Toc241045157"/>
      <w:r w:rsidRPr="00852A7E">
        <w:t>Ведомости, 22.09.2026, Средняя пенсия в России в августе выросла до 25 400 рублей</w:t>
      </w:r>
      <w:bookmarkEnd w:id="95"/>
    </w:p>
    <w:p w14:paraId="27BAA537" w14:textId="222E4260" w:rsidR="00C03C19" w:rsidRPr="00852A7E" w:rsidRDefault="00C03C19" w:rsidP="00064AED">
      <w:pPr>
        <w:pStyle w:val="3"/>
      </w:pPr>
      <w:bookmarkStart w:id="96" w:name="_Toc241045158"/>
      <w:r w:rsidRPr="00852A7E">
        <w:t xml:space="preserve">В августе 2026 г. средний размер пенсии работающих и неработающих россиян составил 25 469 руб. Сумма на 2000 руб. превышает показатель аналогичного периода прошлого года, сообщает </w:t>
      </w:r>
      <w:r w:rsidR="00960D96">
        <w:t>«</w:t>
      </w:r>
      <w:r w:rsidRPr="00852A7E">
        <w:t>РИА Новости</w:t>
      </w:r>
      <w:r w:rsidR="00960D96">
        <w:t>»</w:t>
      </w:r>
      <w:r w:rsidRPr="00852A7E">
        <w:t xml:space="preserve"> со ссылкой на данные Социального фонда России.</w:t>
      </w:r>
      <w:bookmarkEnd w:id="96"/>
    </w:p>
    <w:p w14:paraId="3E60F21E" w14:textId="77777777" w:rsidR="00C03C19" w:rsidRPr="00852A7E" w:rsidRDefault="00C03C19" w:rsidP="00C03C19">
      <w:r w:rsidRPr="00852A7E">
        <w:t>Годом ранее средняя пенсия россиян составляла около 23 519 руб.</w:t>
      </w:r>
    </w:p>
    <w:p w14:paraId="28353926" w14:textId="77777777" w:rsidR="00C03C19" w:rsidRPr="00852A7E" w:rsidRDefault="00C03C19" w:rsidP="00C03C19">
      <w:r w:rsidRPr="00852A7E">
        <w:t>9 сентября Росстат сообщал, что доля населения с доходами ниже границы бедности сократилась во II квартале на 0,4 п. п. в годовом выражении и составила 7% жителей России. Граница бедности достигла 17 816 руб. За I квартал численность таких россиян также снизилась на 0,4 п. п. год к году, до 7,8%, а в IV квартале 2025 г. она была на годовых минимумах и составляла 4,8%. Традиционно показатель к последнему кварталу года оказывается ниже, чем в предыдущие периоды.</w:t>
      </w:r>
    </w:p>
    <w:p w14:paraId="66C1107F" w14:textId="478D1B5E" w:rsidR="00C03C19" w:rsidRDefault="00BF39B5" w:rsidP="00C03C19">
      <w:hyperlink r:id="rId34" w:history="1">
        <w:r w:rsidR="00C03C19" w:rsidRPr="00852A7E">
          <w:rPr>
            <w:rStyle w:val="a3"/>
          </w:rPr>
          <w:t>https://www.vedomosti.ru/society/news/2026/09/22/1230701-srednyaya</w:t>
        </w:r>
      </w:hyperlink>
      <w:r w:rsidR="00C03C19" w:rsidRPr="00852A7E">
        <w:t xml:space="preserve"> </w:t>
      </w:r>
    </w:p>
    <w:p w14:paraId="3F26D1B0" w14:textId="4D70B034" w:rsidR="00064AED" w:rsidRDefault="00064AED" w:rsidP="00064AED">
      <w:pPr>
        <w:pStyle w:val="2"/>
      </w:pPr>
      <w:bookmarkStart w:id="97" w:name="_Toc241045159"/>
      <w:r>
        <w:t>АиФ, 23.09.2026</w:t>
      </w:r>
      <w:r w:rsidRPr="00064AED">
        <w:t xml:space="preserve">, </w:t>
      </w:r>
      <w:r>
        <w:t>Когда ждать ближайшей индексации пенсий?</w:t>
      </w:r>
      <w:bookmarkEnd w:id="97"/>
    </w:p>
    <w:p w14:paraId="4F472FD8" w14:textId="77777777" w:rsidR="00064AED" w:rsidRDefault="00064AED" w:rsidP="00064AED">
      <w:pPr>
        <w:pStyle w:val="3"/>
      </w:pPr>
      <w:bookmarkStart w:id="98" w:name="_Toc241045160"/>
      <w:r>
        <w:t>В следующем, 2027 году пенсионеров ждёт двухэтапное повышение страховых выплат.  Первая корректировка запланирована на 1 февраля – её привяжут к официальному  прошлогоднему показателю инфляции. Второй пересчёт намечен на 1 апреля, но его  итоговый процент станет известен позже: он будет зависеть от реальных финансовых  возможностей Социального фонда России.</w:t>
      </w:r>
      <w:bookmarkEnd w:id="98"/>
    </w:p>
    <w:p w14:paraId="79034250" w14:textId="77777777" w:rsidR="00064AED" w:rsidRDefault="00064AED" w:rsidP="00064AED">
      <w:r>
        <w:t>Ежегодные индексации страховых пенсий закреплены в законе, однако конкретный  размер выплаты может меняться. Известно, что так называемые «военные» пенсии  пересмотрят в октябре, а для бывших лётчиков и шахтёров предусмотрены  ежеквартальные корректировки надбавок. Также с 1 февраля 2027 года запланировано  увеличение материнского капитала и социальных пособий, однако конкретные  проценты роста станут известны только после подсчёта годовой инфляции.  Индексация с 2025 года вновь касается и работающих пенсионеров – для них выплаты  пересчитывают на общих основаниях. Однако стоит помнить: с 2016 по 2024 год  повышение для трудоустроенных пожилых граждан было приостановлено. Теперь же  каждый август СФР автоматически корректирует их пенсии с учётом поступивших за  год страховых взносов, но максимальная прибавка ограничена стоимостью трёх  пенсионных коэффициентов.</w:t>
      </w:r>
    </w:p>
    <w:p w14:paraId="0D13F6E5" w14:textId="77777777" w:rsidR="00064AED" w:rsidRDefault="00064AED" w:rsidP="00064AED">
      <w:r>
        <w:t>Если пенсионер работал в период «заморозки» индексаций, полный перерасчёт с  учётом всех пропущенных повышений произойдёт только после официального  увольнения. Социальные пенсии – для тех, у кого недостаточно стажа или баллов, а  также для инвалидов и детейинвалидов – пересматриваются раз в год, 1 апреля,  ориентируясь на рост прожиточного минимума.</w:t>
      </w:r>
    </w:p>
    <w:p w14:paraId="51F35E05" w14:textId="77777777" w:rsidR="00064AED" w:rsidRDefault="00064AED" w:rsidP="00064AED">
      <w:r>
        <w:t>Страховая пенсия – это регулярная выплата, которая замещает утраченный заработок  при наступлении старости.</w:t>
      </w:r>
    </w:p>
    <w:p w14:paraId="006AD3D1" w14:textId="77777777" w:rsidR="00064AED" w:rsidRDefault="00064AED" w:rsidP="00064AED">
      <w:r>
        <w:t>После достижения пенсионного возраста доказывать свою нетрудо—способность не  требуется. Условия для назначения – не менее 15 лет официального страхового  стажа и индивидуальный пенсионный коэффициент (ИПК) от 30 баллов.</w:t>
      </w:r>
    </w:p>
    <w:p w14:paraId="1D4C9EEB" w14:textId="77777777" w:rsidR="00064AED" w:rsidRDefault="00064AED" w:rsidP="00064AED">
      <w:r>
        <w:t>СПРАВКА  В 2028 году общеустановленный возраст выхода на пенсию окончательно закрепится  на отметках 65 лет для мужчин и 60 – для женщин. Для госслужащих график иной:  мужчины достигнут этой планки к 2028 году, а женщины – только к 2034 году (их  порог составит 63 года). Отдельные категории (работники вредных производств,  педагоги, медики, многодетные матери) могут выйти на заслуженный отдых досрочно  при соблюдении специальных требований по стажу и баллам.</w:t>
      </w:r>
    </w:p>
    <w:p w14:paraId="27589E9E" w14:textId="1F79545F" w:rsidR="00064AED" w:rsidRPr="00852A7E" w:rsidRDefault="00064AED" w:rsidP="00064AED">
      <w:r>
        <w:t>ДАРЬЯ КИРИЧЕНКО, ЛИДИЯ ЮДИНА, ИРИНА ИВАННИКОВА, СВЕТЛАНА ЛУГОВАЯ, ЛАРИСАФИЛИППОВА</w:t>
      </w:r>
    </w:p>
    <w:p w14:paraId="70AAB88E" w14:textId="77777777" w:rsidR="00697CA9" w:rsidRPr="00852A7E" w:rsidRDefault="00697CA9" w:rsidP="00697CA9">
      <w:pPr>
        <w:pStyle w:val="2"/>
      </w:pPr>
      <w:bookmarkStart w:id="99" w:name="ф7"/>
      <w:bookmarkStart w:id="100" w:name="_Toc241045161"/>
      <w:bookmarkEnd w:id="99"/>
      <w:r w:rsidRPr="00852A7E">
        <w:lastRenderedPageBreak/>
        <w:t>Inva.News, 22.09.2026, Пенсии в 2027 году: кому и на сколько могут увеличить выплаты</w:t>
      </w:r>
      <w:bookmarkEnd w:id="100"/>
    </w:p>
    <w:p w14:paraId="60772675" w14:textId="77777777" w:rsidR="00697CA9" w:rsidRPr="00852A7E" w:rsidRDefault="00697CA9" w:rsidP="00064AED">
      <w:pPr>
        <w:pStyle w:val="3"/>
      </w:pPr>
      <w:bookmarkStart w:id="101" w:name="_Toc241045162"/>
      <w:r w:rsidRPr="00852A7E">
        <w:t>В 2027 году страховые пенсии планируют повышать дважды, а социальные - один раз. Кроме того, год станет необычным для будущих пенсионеров: на общих основаниях страховую пенсию по старости в нём назначать не будут.</w:t>
      </w:r>
      <w:bookmarkEnd w:id="101"/>
    </w:p>
    <w:p w14:paraId="560B2E8B" w14:textId="77777777" w:rsidR="00697CA9" w:rsidRPr="00852A7E" w:rsidRDefault="00697CA9" w:rsidP="00697CA9">
      <w:r w:rsidRPr="00852A7E">
        <w:t>В 2027 году пенсионная система продолжит меняться сразу по нескольким направлениям. Для получателей страховых пенсий предусмотрены две индексации в течение года, для получателей социальных пенсий - повышение с 1 апреля. При этом будущим пенсионерам стоит обратить внимание на возраст выхода: 2027 год станет одним из периодов переходного этапа пенсионной реформы, когда на общих основаниях новая возрастная группа права на страховую пенсию не приобретает.</w:t>
      </w:r>
    </w:p>
    <w:p w14:paraId="060574C0" w14:textId="77777777" w:rsidR="00697CA9" w:rsidRPr="00852A7E" w:rsidRDefault="00697CA9" w:rsidP="00697CA9">
      <w:r w:rsidRPr="00852A7E">
        <w:t>Страховые пенсии будут повышать дважды</w:t>
      </w:r>
    </w:p>
    <w:p w14:paraId="1A5C8C98" w14:textId="77777777" w:rsidR="00697CA9" w:rsidRPr="00852A7E" w:rsidRDefault="00697CA9" w:rsidP="00697CA9">
      <w:r w:rsidRPr="00852A7E">
        <w:t>С 2027 года законодательство предусматривает две ежегодные индексации страховых пенсий. Первая проводится с учётом инфляции, вторая - дополнительно с учётом роста доходов бюджета Социального фонда России.</w:t>
      </w:r>
    </w:p>
    <w:p w14:paraId="6B8A6873" w14:textId="77777777" w:rsidR="00697CA9" w:rsidRPr="00852A7E" w:rsidRDefault="00697CA9" w:rsidP="00697CA9">
      <w:r w:rsidRPr="00852A7E">
        <w:t>В бюджетных параметрах на 2027 год заложены следующие значения: с 1 февраля страховые пенсии должны быть проиндексированы на 4%, а с 1 апреля предусмотрено дополнительное повышение на 3,4%.</w:t>
      </w:r>
    </w:p>
    <w:p w14:paraId="37D5FDB0" w14:textId="77777777" w:rsidR="00697CA9" w:rsidRPr="00852A7E" w:rsidRDefault="00697CA9" w:rsidP="00697CA9">
      <w:r w:rsidRPr="00852A7E">
        <w:t>4% первая индексация с 1 февраля 2027 года</w:t>
      </w:r>
    </w:p>
    <w:p w14:paraId="277210CC" w14:textId="77777777" w:rsidR="00697CA9" w:rsidRPr="00852A7E" w:rsidRDefault="00697CA9" w:rsidP="00697CA9">
      <w:r w:rsidRPr="00852A7E">
        <w:t>3,4% дополнительная индексация с 1 апреля</w:t>
      </w:r>
    </w:p>
    <w:p w14:paraId="5DFB1D00" w14:textId="77777777" w:rsidR="00697CA9" w:rsidRPr="00852A7E" w:rsidRDefault="00697CA9" w:rsidP="00697CA9">
      <w:r w:rsidRPr="00852A7E">
        <w:t>7,5% суммарный рост при последовательном применении коэффициентов</w:t>
      </w:r>
    </w:p>
    <w:p w14:paraId="0594805D" w14:textId="77777777" w:rsidR="00697CA9" w:rsidRPr="00852A7E" w:rsidRDefault="00697CA9" w:rsidP="00697CA9">
      <w:r w:rsidRPr="00852A7E">
        <w:t>При последовательном применении двух коэффициентов общий рост составляет около 7,5%. Это не означает, что к первоначальной сумме просто прибавят 7,4%: вторая индексация применяется уже к размеру, увеличенному после первой.</w:t>
      </w:r>
    </w:p>
    <w:p w14:paraId="2D0D30D3" w14:textId="77777777" w:rsidR="00697CA9" w:rsidRPr="00852A7E" w:rsidRDefault="00697CA9" w:rsidP="00697CA9">
      <w:r w:rsidRPr="00852A7E">
        <w:t>Почему 4% - пока не окончательная цифра</w:t>
      </w:r>
    </w:p>
    <w:p w14:paraId="6E16DB9A" w14:textId="77777777" w:rsidR="00697CA9" w:rsidRPr="00852A7E" w:rsidRDefault="00697CA9" w:rsidP="00697CA9">
      <w:r w:rsidRPr="00852A7E">
        <w:t>Здесь важно не путать бюджетный прогноз с окончательной суммой, которую каждый пенсионер получит на руки. Параметры бюджета на 2027 год уже утверждены, однако первая индексация страховых пенсий связана с фактическими экономическими показателями и установленным законом порядком расчёта.</w:t>
      </w:r>
    </w:p>
    <w:p w14:paraId="7DF391B0" w14:textId="77777777" w:rsidR="00697CA9" w:rsidRPr="00852A7E" w:rsidRDefault="00697CA9" w:rsidP="00697CA9">
      <w:r w:rsidRPr="00852A7E">
        <w:t>Поэтому цифру 4% корректнее называть заложенным параметром индексации, а не гарантированной прибавкой в рублях для каждого пенсионера. Размер увеличения будет зависеть и от индивидуальной суммы пенсии.</w:t>
      </w:r>
    </w:p>
    <w:p w14:paraId="0428F8C3" w14:textId="77777777" w:rsidR="00697CA9" w:rsidRPr="00852A7E" w:rsidRDefault="00697CA9" w:rsidP="00697CA9">
      <w:r w:rsidRPr="00852A7E">
        <w:t>Что будет с работающими пенсионерами</w:t>
      </w:r>
    </w:p>
    <w:p w14:paraId="32DC1301" w14:textId="77777777" w:rsidR="00697CA9" w:rsidRPr="00852A7E" w:rsidRDefault="00697CA9" w:rsidP="00697CA9">
      <w:r w:rsidRPr="00852A7E">
        <w:t>Индексация страховых пенсий распространяется как на неработающих, так и на работающих пенсионеров. С 1 января 2025 года индексация страховых пенсий работающих пенсионеров была возобновлена.</w:t>
      </w:r>
    </w:p>
    <w:p w14:paraId="3FD1CFC0" w14:textId="77777777" w:rsidR="00697CA9" w:rsidRPr="00852A7E" w:rsidRDefault="00697CA9" w:rsidP="00697CA9">
      <w:r w:rsidRPr="00852A7E">
        <w:t>Кроме того, для работающих пенсионеров сохраняется ежегодный августовский перерасчёт. СФР автоматически учитывает дополнительные пенсионные коэффициенты, сформированные за счёт страховых взносов работодателя. Максимально за один такой перерасчёт может быть учтено три ИПК.</w:t>
      </w:r>
    </w:p>
    <w:p w14:paraId="6F1BD00A" w14:textId="77777777" w:rsidR="00697CA9" w:rsidRPr="00852A7E" w:rsidRDefault="00697CA9" w:rsidP="00697CA9">
      <w:r w:rsidRPr="00852A7E">
        <w:lastRenderedPageBreak/>
        <w:t>Важно</w:t>
      </w:r>
    </w:p>
    <w:p w14:paraId="190900ED" w14:textId="77777777" w:rsidR="00697CA9" w:rsidRPr="00852A7E" w:rsidRDefault="00697CA9" w:rsidP="00697CA9">
      <w:r w:rsidRPr="00852A7E">
        <w:t>Для августовского перерасчёта работающему пенсионеру не нужно подавать отдельное заявление: СФР проводит его автоматически.</w:t>
      </w:r>
    </w:p>
    <w:p w14:paraId="09755027" w14:textId="77777777" w:rsidR="00697CA9" w:rsidRPr="00852A7E" w:rsidRDefault="00697CA9" w:rsidP="00697CA9">
      <w:r w:rsidRPr="00852A7E">
        <w:t>Социальные пенсии: не 6,8%, а 4%</w:t>
      </w:r>
    </w:p>
    <w:p w14:paraId="7490A9A7" w14:textId="77777777" w:rsidR="00697CA9" w:rsidRPr="00852A7E" w:rsidRDefault="00697CA9" w:rsidP="00697CA9">
      <w:r w:rsidRPr="00852A7E">
        <w:t>В исходных публикациях о 2027 годе встречается цифра 6,8%. Она действительно относится к индексации социальных пенсий, но не к 2027 году.</w:t>
      </w:r>
    </w:p>
    <w:p w14:paraId="6CC9626D" w14:textId="77777777" w:rsidR="00697CA9" w:rsidRPr="00852A7E" w:rsidRDefault="00697CA9" w:rsidP="00697CA9">
      <w:r w:rsidRPr="00852A7E">
        <w:t>С 1 апреля 2026 года социальные пенсии были увеличены на 6,8%. На 2027 год в бюджетных расчётах предусмотрена индексация социальных пенсий на 4% с 1 апреля.</w:t>
      </w:r>
    </w:p>
    <w:p w14:paraId="04D1EC0F" w14:textId="77777777" w:rsidR="00697CA9" w:rsidRPr="00852A7E" w:rsidRDefault="00697CA9" w:rsidP="00697CA9">
      <w:r w:rsidRPr="00852A7E">
        <w:t>Социальные пенсии индексируются ежегодно с 1 апреля с учётом роста прожиточного минимума пенсионера в России за предыдущий календарный год. Поэтому показатели разных лет нельзя переносить из одной публикации в другую.</w:t>
      </w:r>
    </w:p>
    <w:p w14:paraId="0459A3B1" w14:textId="77777777" w:rsidR="00697CA9" w:rsidRPr="00852A7E" w:rsidRDefault="00697CA9" w:rsidP="00697CA9">
      <w:r w:rsidRPr="00852A7E">
        <w:t>Не перепутать годы: 6,8% - индексация социальных пенсий с 1 апреля 2026 года. Для 2027 года в бюджетных параметрах заложено повышение на 4% с 1 апреля.</w:t>
      </w:r>
    </w:p>
    <w:p w14:paraId="7DE95F2A" w14:textId="77777777" w:rsidR="00697CA9" w:rsidRPr="00852A7E" w:rsidRDefault="00697CA9" w:rsidP="00697CA9">
      <w:r w:rsidRPr="00852A7E">
        <w:t>Кто получает социальную пенсию</w:t>
      </w:r>
    </w:p>
    <w:p w14:paraId="7CF4D25A" w14:textId="77777777" w:rsidR="00697CA9" w:rsidRPr="00852A7E" w:rsidRDefault="00697CA9" w:rsidP="00697CA9">
      <w:r w:rsidRPr="00852A7E">
        <w:t>Социальная пенсия отличается от страховой прежде всего основаниями назначения. Она может выплачиваться по старости, инвалидности или в связи с потерей кормильца.</w:t>
      </w:r>
    </w:p>
    <w:p w14:paraId="5736CFE3" w14:textId="77777777" w:rsidR="00697CA9" w:rsidRPr="00852A7E" w:rsidRDefault="00697CA9" w:rsidP="00697CA9">
      <w:r w:rsidRPr="00852A7E">
        <w:t>Для социальной пенсии по старости в 2026-2027 годах общеустановленный возраст составляет 69 лет для мужчин и 64 года для женщин. С 2028 года возраст повышается до 70 и 65 лет соответственно.</w:t>
      </w:r>
    </w:p>
    <w:p w14:paraId="6CD227C8" w14:textId="77777777" w:rsidR="00697CA9" w:rsidRPr="00852A7E" w:rsidRDefault="00697CA9" w:rsidP="00697CA9">
      <w:r w:rsidRPr="00852A7E">
        <w:t>При этом социальная пенсия по старости назначается при отсутствии права на страховую пенсию или в других предусмотренных законом случаях. Для разных видов социальных пенсий действуют свои условия.</w:t>
      </w:r>
    </w:p>
    <w:p w14:paraId="554D0836" w14:textId="624E63E2" w:rsidR="00697CA9" w:rsidRPr="00852A7E" w:rsidRDefault="00697CA9" w:rsidP="00697CA9">
      <w:r w:rsidRPr="00852A7E">
        <w:t xml:space="preserve">Почему 2027 год называют </w:t>
      </w:r>
      <w:r w:rsidR="00960D96">
        <w:t>«</w:t>
      </w:r>
      <w:r w:rsidRPr="00852A7E">
        <w:t>пустым</w:t>
      </w:r>
      <w:r w:rsidR="00960D96">
        <w:t>»</w:t>
      </w:r>
    </w:p>
    <w:p w14:paraId="0740D078" w14:textId="3478A22E" w:rsidR="00697CA9" w:rsidRPr="00852A7E" w:rsidRDefault="00697CA9" w:rsidP="00697CA9">
      <w:r w:rsidRPr="00852A7E">
        <w:t xml:space="preserve">Термин </w:t>
      </w:r>
      <w:r w:rsidR="00960D96">
        <w:t>«</w:t>
      </w:r>
      <w:r w:rsidRPr="00852A7E">
        <w:t>пустой год</w:t>
      </w:r>
      <w:r w:rsidR="00960D96">
        <w:t>»</w:t>
      </w:r>
      <w:r w:rsidRPr="00852A7E">
        <w:t xml:space="preserve"> связан не с отсутствием пенсий или индексаций, а с переходным графиком повышения пенсионного возраста.</w:t>
      </w:r>
    </w:p>
    <w:p w14:paraId="5C8A3EB2" w14:textId="77777777" w:rsidR="00697CA9" w:rsidRPr="00852A7E" w:rsidRDefault="00697CA9" w:rsidP="00697CA9">
      <w:r w:rsidRPr="00852A7E">
        <w:t>По данным СФР, в 2026 году общеустановленный возраст для назначения страховой пенсии по старости составляет 64 года для мужчин и 59 лет для женщин. В 2027 году новая возрастная группа по общему правилу не появляется. Следующий этап наступает в 2028 году - тогда общеустановленный возраст составит 65 лет для мужчин и 60 лет для женщин.</w:t>
      </w:r>
    </w:p>
    <w:p w14:paraId="3E9407DC" w14:textId="77777777" w:rsidR="00697CA9" w:rsidRPr="00852A7E" w:rsidRDefault="00697CA9" w:rsidP="00697CA9">
      <w:r w:rsidRPr="00852A7E">
        <w:t>Таким образом, в 2027 году человек не сможет впервые получить право на страховую пенсию по старости только потому, что достиг очередного общеустановленного возраста. Но это не означает, что в течение всего года никто не сможет оформить страховую пенсию.</w:t>
      </w:r>
    </w:p>
    <w:p w14:paraId="4FFE4A8D" w14:textId="77777777" w:rsidR="00697CA9" w:rsidRPr="00852A7E" w:rsidRDefault="00697CA9" w:rsidP="00697CA9">
      <w:r w:rsidRPr="00852A7E">
        <w:t>Кто всё-таки сможет выйти на пенсию в 2027 году</w:t>
      </w:r>
    </w:p>
    <w:p w14:paraId="697EF5F0" w14:textId="77777777" w:rsidR="00697CA9" w:rsidRPr="00852A7E" w:rsidRDefault="00697CA9" w:rsidP="00697CA9">
      <w:r w:rsidRPr="00852A7E">
        <w:t>Возможность назначения пенсии в 2027 году сохраняется для граждан, которые получают право на неё по специальным основаниям.</w:t>
      </w:r>
    </w:p>
    <w:p w14:paraId="46ADD58C" w14:textId="77777777" w:rsidR="00697CA9" w:rsidRPr="00852A7E" w:rsidRDefault="00697CA9" w:rsidP="00697CA9">
      <w:r w:rsidRPr="00852A7E">
        <w:t xml:space="preserve">В частности, законодательство предусматривает досрочное назначение страховой пенсии для отдельных категорий граждан. Основания могут быть связаны с длительным </w:t>
      </w:r>
      <w:r w:rsidRPr="00852A7E">
        <w:lastRenderedPageBreak/>
        <w:t>страховым стажем, условиями труда, работой на Севере, педагогической или медицинской деятельностью, воспитанием детей и другими обстоятельствами.</w:t>
      </w:r>
    </w:p>
    <w:p w14:paraId="15E64224" w14:textId="77777777" w:rsidR="00697CA9" w:rsidRPr="00852A7E" w:rsidRDefault="00697CA9" w:rsidP="00697CA9">
      <w:r w:rsidRPr="00852A7E">
        <w:t>Отдельное правило действует для людей с длительным страховым стажем. Мужчины при наличии не менее 42 лет страхового стажа, а женщины - не менее 37 лет могут оформить страховую пенсию на 24 месяца раньше общеустановленного пенсионного возраста. При этом мужчинам пенсия по этому основанию назначается не ранее 60 лет, женщинам - не ранее 55 лет.</w:t>
      </w:r>
    </w:p>
    <w:p w14:paraId="3D84103B" w14:textId="77777777" w:rsidR="00697CA9" w:rsidRPr="00852A7E" w:rsidRDefault="00697CA9" w:rsidP="00697CA9">
      <w:r w:rsidRPr="00852A7E">
        <w:t>Какие условия нужны для страховой пенсии</w:t>
      </w:r>
    </w:p>
    <w:p w14:paraId="0E6F8745" w14:textId="77777777" w:rsidR="00697CA9" w:rsidRPr="00852A7E" w:rsidRDefault="00697CA9" w:rsidP="00697CA9">
      <w:r w:rsidRPr="00852A7E">
        <w:t xml:space="preserve">Помимо достижения установленного возраста, для назначения страховой пенсии по старости необходимо выполнить требования по стажу и пенсионным коэффициентам. </w:t>
      </w:r>
    </w:p>
    <w:p w14:paraId="67A521C1" w14:textId="77777777" w:rsidR="00697CA9" w:rsidRPr="00852A7E" w:rsidRDefault="00697CA9" w:rsidP="00697CA9">
      <w:r w:rsidRPr="00852A7E">
        <w:t>•</w:t>
      </w:r>
      <w:r w:rsidRPr="00852A7E">
        <w:tab/>
        <w:t xml:space="preserve">минимальный страховой стаж - 15 лет; </w:t>
      </w:r>
    </w:p>
    <w:p w14:paraId="450CD216" w14:textId="77777777" w:rsidR="00697CA9" w:rsidRPr="00852A7E" w:rsidRDefault="00697CA9" w:rsidP="00697CA9">
      <w:r w:rsidRPr="00852A7E">
        <w:t>•</w:t>
      </w:r>
      <w:r w:rsidRPr="00852A7E">
        <w:tab/>
        <w:t xml:space="preserve">минимальная сумма индивидуальных пенсионных коэффициентов - 30 ИПК; </w:t>
      </w:r>
    </w:p>
    <w:p w14:paraId="17E48231" w14:textId="77777777" w:rsidR="00697CA9" w:rsidRPr="00852A7E" w:rsidRDefault="00697CA9" w:rsidP="00697CA9">
      <w:r w:rsidRPr="00852A7E">
        <w:t>•</w:t>
      </w:r>
      <w:r w:rsidRPr="00852A7E">
        <w:tab/>
        <w:t xml:space="preserve">должен наступить возраст или возникнуть иное основание, дающее право на назначение пенсии. </w:t>
      </w:r>
    </w:p>
    <w:p w14:paraId="3463505E" w14:textId="77777777" w:rsidR="00697CA9" w:rsidRPr="00852A7E" w:rsidRDefault="00697CA9" w:rsidP="00697CA9">
      <w:r w:rsidRPr="00852A7E">
        <w:t>Если человек не соответствует одному из обязательных условий, право на страховую пенсию по старости на общих основаниях не возникает. В отдельных ситуациях законодательство предусматривает другие варианты пенсионного обеспечения.</w:t>
      </w:r>
    </w:p>
    <w:p w14:paraId="610EF353" w14:textId="77777777" w:rsidR="00697CA9" w:rsidRPr="00852A7E" w:rsidRDefault="00697CA9" w:rsidP="00697CA9">
      <w:r w:rsidRPr="00852A7E">
        <w:t>Что важно помнить</w:t>
      </w:r>
    </w:p>
    <w:p w14:paraId="15999471" w14:textId="77777777" w:rsidR="00697CA9" w:rsidRPr="00852A7E" w:rsidRDefault="00697CA9" w:rsidP="00697CA9">
      <w:r w:rsidRPr="00852A7E">
        <w:t>Сам по себе возраст не гарантирует назначение страховой пенсии. Необходимо одновременно учитывать страховой стаж, количество ИПК и конкретное основание для выхода на пенсию.</w:t>
      </w:r>
    </w:p>
    <w:p w14:paraId="3FE06BFF" w14:textId="77777777" w:rsidR="00697CA9" w:rsidRPr="00852A7E" w:rsidRDefault="00697CA9" w:rsidP="00697CA9">
      <w:r w:rsidRPr="00852A7E">
        <w:t>Нужно ли пенсионерам обращаться в СФР</w:t>
      </w:r>
    </w:p>
    <w:p w14:paraId="1F9BF147" w14:textId="77777777" w:rsidR="00697CA9" w:rsidRPr="00852A7E" w:rsidRDefault="00697CA9" w:rsidP="00697CA9">
      <w:r w:rsidRPr="00852A7E">
        <w:t>Если речь идёт именно об индексации уже назначенной страховой пенсии, подавать заявление для получения планового повышения не требуется. Индексация проводится Социальным фондом автоматически.</w:t>
      </w:r>
    </w:p>
    <w:p w14:paraId="3C83E9E4" w14:textId="77777777" w:rsidR="00697CA9" w:rsidRPr="00852A7E" w:rsidRDefault="00697CA9" w:rsidP="00697CA9">
      <w:r w:rsidRPr="00852A7E">
        <w:t>То же касается ежегодного августовского перерасчёта пенсий работающим пенсионерам: при наличии необходимых сведений СФР проводит его без заявления.</w:t>
      </w:r>
    </w:p>
    <w:p w14:paraId="2BB0930A" w14:textId="77777777" w:rsidR="00697CA9" w:rsidRPr="00852A7E" w:rsidRDefault="00697CA9" w:rsidP="00697CA9">
      <w:r w:rsidRPr="00852A7E">
        <w:t>Однако при назначении самой пенсии или перерасчёте, для которого необходимо подтвердить дополнительные обстоятельства и представить документы, обращение гражданина может потребоваться. Поэтому отсутствие заявления при индексации не означает, что любые пенсионные вопросы решаются автоматически.</w:t>
      </w:r>
    </w:p>
    <w:p w14:paraId="3005BDDA" w14:textId="2EDD18B7" w:rsidR="00697CA9" w:rsidRPr="00852A7E" w:rsidRDefault="00697CA9" w:rsidP="00697CA9">
      <w:r w:rsidRPr="00852A7E">
        <w:t xml:space="preserve">Главное: в 2027 году страховые пенсии планируют индексировать дважды - с 1 февраля на 4% и с 1 апреля дополнительно на 3,4%. Социальные пенсии должны вырасти на 4% с 1 апреля. Цифра 6,8% относится к индексации социальных пенсий в 2026 году. </w:t>
      </w:r>
      <w:r w:rsidR="00960D96">
        <w:t>«</w:t>
      </w:r>
      <w:r w:rsidRPr="00852A7E">
        <w:t>Пустым</w:t>
      </w:r>
      <w:r w:rsidR="00960D96">
        <w:t>»</w:t>
      </w:r>
      <w:r w:rsidRPr="00852A7E">
        <w:t xml:space="preserve"> 2027 год является только с точки зрения обычного выхода на страховую пенсию по возрасту - досрочные основания и другие предусмотренные законом варианты сохраняются.</w:t>
      </w:r>
    </w:p>
    <w:p w14:paraId="4E0E19CB" w14:textId="0D48D516" w:rsidR="00697CA9" w:rsidRPr="00852A7E" w:rsidRDefault="00BF39B5" w:rsidP="00697CA9">
      <w:hyperlink r:id="rId35" w:history="1">
        <w:r w:rsidR="00697CA9" w:rsidRPr="00852A7E">
          <w:rPr>
            <w:rStyle w:val="a3"/>
          </w:rPr>
          <w:t>https://www.inva.news/articles/inva_info/pensii_v_2027_godu_komu_i_naskolko_mogut_uvelichit_vyplaty/</w:t>
        </w:r>
      </w:hyperlink>
      <w:r w:rsidR="00697CA9" w:rsidRPr="00852A7E">
        <w:t xml:space="preserve"> </w:t>
      </w:r>
    </w:p>
    <w:p w14:paraId="5B1C010F" w14:textId="77777777" w:rsidR="00A10AAE" w:rsidRPr="00852A7E" w:rsidRDefault="00A10AAE" w:rsidP="00A10AAE">
      <w:pPr>
        <w:pStyle w:val="2"/>
      </w:pPr>
      <w:bookmarkStart w:id="102" w:name="_Toc241045163"/>
      <w:r w:rsidRPr="00852A7E">
        <w:lastRenderedPageBreak/>
        <w:t>FTimes.ru, 22.09.2026, Пенсия россиян может вырасти на 40%</w:t>
      </w:r>
      <w:bookmarkEnd w:id="102"/>
    </w:p>
    <w:p w14:paraId="5C619528" w14:textId="77777777" w:rsidR="00A10AAE" w:rsidRPr="00852A7E" w:rsidRDefault="00A10AAE" w:rsidP="00064AED">
      <w:pPr>
        <w:pStyle w:val="3"/>
      </w:pPr>
      <w:bookmarkStart w:id="103" w:name="_Toc241045164"/>
      <w:r w:rsidRPr="00852A7E">
        <w:t>Российским гражданам напомнили о механизме, который позволяет значительно увеличить размер страховой пенсии по старости. Речь идёт не о дополнительных выплатах или новых льготах, а о возможности добровольно отложить назначение пенсии и получить за это повышающие коэффициенты.</w:t>
      </w:r>
      <w:bookmarkEnd w:id="103"/>
    </w:p>
    <w:p w14:paraId="26A41146" w14:textId="77777777" w:rsidR="00A10AAE" w:rsidRPr="00852A7E" w:rsidRDefault="00A10AAE" w:rsidP="00A10AAE">
      <w:r w:rsidRPr="00852A7E">
        <w:t>Как пояснил доцент Финансового университета при Правительстве России Игорь Балынин, при определённых условиях размер выплаты может увеличиться более чем на 40 процентов. Однако воспользоваться такой возможностью смогут далеко не все: решение зависит от жизненных обстоятельств человека, его трудового стажа, уровня доходов и планов после достижения пенсионного возраста.</w:t>
      </w:r>
    </w:p>
    <w:p w14:paraId="7F3779ED" w14:textId="77777777" w:rsidR="00A10AAE" w:rsidRPr="00852A7E" w:rsidRDefault="00A10AAE" w:rsidP="00A10AAE">
      <w:r w:rsidRPr="00852A7E">
        <w:t>Пять лет ожидания могут дать прибавку свыше 40 процентов</w:t>
      </w:r>
    </w:p>
    <w:p w14:paraId="0E4D6E97" w14:textId="77777777" w:rsidR="00A10AAE" w:rsidRPr="00852A7E" w:rsidRDefault="00A10AAE" w:rsidP="00A10AAE">
      <w:r w:rsidRPr="00852A7E">
        <w:t>Механизм отсрочки назначения страховой пенсии действует в российской пенсионной системе уже несколько лет. Его суть заключается в том, что гражданин, имеющий право на пенсию, может не обращаться за её назначением сразу, а продолжить работать и обратиться позже.</w:t>
      </w:r>
    </w:p>
    <w:p w14:paraId="4B984323" w14:textId="77777777" w:rsidR="00A10AAE" w:rsidRPr="00852A7E" w:rsidRDefault="00A10AAE" w:rsidP="00A10AAE">
      <w:r w:rsidRPr="00852A7E">
        <w:t>За каждый полный год такого ожидания государство устанавливает повышающие коэффициенты к фиксированной выплате и страховой части пенсии.</w:t>
      </w:r>
    </w:p>
    <w:p w14:paraId="2B547CF8" w14:textId="77777777" w:rsidR="00A10AAE" w:rsidRPr="00852A7E" w:rsidRDefault="00A10AAE" w:rsidP="00A10AAE">
      <w:r w:rsidRPr="00852A7E">
        <w:t>Эксперт привёл расчётный пример. Если гражданину назначают страховую пенсию в сентябре 2026 года, и к этому моменту у него сформировано 140 индивидуальных пенсионных коэффициентов (ИПК), размер выплаты составит около 31,5 тысячи рублей.</w:t>
      </w:r>
    </w:p>
    <w:p w14:paraId="634AF51B" w14:textId="77777777" w:rsidR="00A10AAE" w:rsidRPr="00852A7E" w:rsidRDefault="00A10AAE" w:rsidP="00A10AAE">
      <w:r w:rsidRPr="00852A7E">
        <w:t>Если же этот человек решит обратиться за назначением пенсии через пять лет, сумма может увеличиться примерно до 44,9 тысячи рублей. Таким образом, прибавка составит около 42 процентов.</w:t>
      </w:r>
    </w:p>
    <w:p w14:paraId="4DAA03CB" w14:textId="77777777" w:rsidR="00A10AAE" w:rsidRPr="00852A7E" w:rsidRDefault="00A10AAE" w:rsidP="00A10AAE">
      <w:r w:rsidRPr="00852A7E">
        <w:t>Ещё более заметным становится эффект при длительной отсрочке. При обращении за назначением пенсии через десять лет расчётная выплата может достигнуть примерно 71,1 тысячи рублей — более чем в два раза выше первоначального размера.</w:t>
      </w:r>
    </w:p>
    <w:p w14:paraId="0E606DAC" w14:textId="77777777" w:rsidR="00A10AAE" w:rsidRPr="00852A7E" w:rsidRDefault="00A10AAE" w:rsidP="00A10AAE">
      <w:r w:rsidRPr="00852A7E">
        <w:t>Почему государство увеличивает выплаты тем, кто ждёт</w:t>
      </w:r>
    </w:p>
    <w:p w14:paraId="245C1AAE" w14:textId="77777777" w:rsidR="00A10AAE" w:rsidRPr="00852A7E" w:rsidRDefault="00A10AAE" w:rsidP="00A10AAE">
      <w:r w:rsidRPr="00852A7E">
        <w:t>Логика такой системы заключается в стимулировании более позднего выхода на пенсию. Если человек продолжает работать после возникновения права на страховую пенсию и не обращается за её назначением, он фактически откладывает получение выплаты.</w:t>
      </w:r>
    </w:p>
    <w:p w14:paraId="7C784BB7" w14:textId="77777777" w:rsidR="00A10AAE" w:rsidRPr="00852A7E" w:rsidRDefault="00A10AAE" w:rsidP="00A10AAE">
      <w:r w:rsidRPr="00852A7E">
        <w:t>В дальнейшем государство компенсирует этот период повышенными коэффициентами.</w:t>
      </w:r>
    </w:p>
    <w:p w14:paraId="2DFDA8C3" w14:textId="77777777" w:rsidR="00A10AAE" w:rsidRPr="00852A7E" w:rsidRDefault="00A10AAE" w:rsidP="00A10AAE">
      <w:r w:rsidRPr="00852A7E">
        <w:t>При этом важно понимать: речь идёт не о гарантированном универсальном способе увеличить доход каждого пенсионера. Размер будущей выплаты зависит от множества факторов:</w:t>
      </w:r>
    </w:p>
    <w:p w14:paraId="77400F49" w14:textId="77777777" w:rsidR="00A10AAE" w:rsidRPr="00852A7E" w:rsidRDefault="00A10AAE" w:rsidP="00A10AAE">
      <w:r w:rsidRPr="00852A7E">
        <w:t>количества накопленных пенсионных коэффициентов;</w:t>
      </w:r>
    </w:p>
    <w:p w14:paraId="6F976A8A" w14:textId="77777777" w:rsidR="00A10AAE" w:rsidRPr="00852A7E" w:rsidRDefault="00A10AAE" w:rsidP="00A10AAE">
      <w:r w:rsidRPr="00852A7E">
        <w:t>продолжительности трудового стажа;</w:t>
      </w:r>
    </w:p>
    <w:p w14:paraId="1EDF1643" w14:textId="77777777" w:rsidR="00A10AAE" w:rsidRPr="00852A7E" w:rsidRDefault="00A10AAE" w:rsidP="00A10AAE">
      <w:r w:rsidRPr="00852A7E">
        <w:t>размера заработной платы, с которой уплачивались страховые взносы;</w:t>
      </w:r>
    </w:p>
    <w:p w14:paraId="6F65D1FE" w14:textId="77777777" w:rsidR="00A10AAE" w:rsidRPr="00852A7E" w:rsidRDefault="00A10AAE" w:rsidP="00A10AAE">
      <w:r w:rsidRPr="00852A7E">
        <w:t>продолжительности периода отсрочки;</w:t>
      </w:r>
    </w:p>
    <w:p w14:paraId="3035EC52" w14:textId="77777777" w:rsidR="00A10AAE" w:rsidRPr="00852A7E" w:rsidRDefault="00A10AAE" w:rsidP="00A10AAE">
      <w:r w:rsidRPr="00852A7E">
        <w:t>действующих параметров пенсионной системы на момент назначения выплаты.</w:t>
      </w:r>
    </w:p>
    <w:p w14:paraId="1FB7C0C3" w14:textId="77777777" w:rsidR="00A10AAE" w:rsidRPr="00852A7E" w:rsidRDefault="00A10AAE" w:rsidP="00A10AAE">
      <w:r w:rsidRPr="00852A7E">
        <w:lastRenderedPageBreak/>
        <w:t>Поэтому перед принятием решения гражданину стоит оценить собственную ситуацию: состояние здоровья, возможность продолжать работу, уровень текущего дохода и семейные обстоятельства.</w:t>
      </w:r>
    </w:p>
    <w:p w14:paraId="676AAA71" w14:textId="77777777" w:rsidR="00A10AAE" w:rsidRPr="00852A7E" w:rsidRDefault="00A10AAE" w:rsidP="00A10AAE">
      <w:r w:rsidRPr="00852A7E">
        <w:t>Отсрочка пенсии — право, а не обязанность</w:t>
      </w:r>
    </w:p>
    <w:p w14:paraId="02199456" w14:textId="77777777" w:rsidR="00A10AAE" w:rsidRPr="00852A7E" w:rsidRDefault="00A10AAE" w:rsidP="00A10AAE">
      <w:r w:rsidRPr="00852A7E">
        <w:t>Специалисты подчёркивают: гражданин самостоятельно выбирает, когда обращаться за назначением страховой пенсии.</w:t>
      </w:r>
    </w:p>
    <w:p w14:paraId="2A5C4E35" w14:textId="77777777" w:rsidR="00A10AAE" w:rsidRPr="00852A7E" w:rsidRDefault="00A10AAE" w:rsidP="00A10AAE">
      <w:r w:rsidRPr="00852A7E">
        <w:t>Если человек достиг пенсионного возраста и выполнил необходимые условия, он может оформить выплату сразу. Если же он считает более выгодным продолжить трудовую деятельность, законодательство позволяет воспользоваться механизмом увеличения будущей пенсии.</w:t>
      </w:r>
    </w:p>
    <w:p w14:paraId="32310C1E" w14:textId="77777777" w:rsidR="00A10AAE" w:rsidRPr="00852A7E" w:rsidRDefault="00A10AAE" w:rsidP="00A10AAE">
      <w:r w:rsidRPr="00852A7E">
        <w:t>При этом решение можно принимать индивидуально — универсального варианта, подходящего всем, не существует.</w:t>
      </w:r>
    </w:p>
    <w:p w14:paraId="1EAAA29B" w14:textId="77777777" w:rsidR="00A10AAE" w:rsidRPr="00852A7E" w:rsidRDefault="00A10AAE" w:rsidP="00A10AAE">
      <w:r w:rsidRPr="00852A7E">
        <w:t>Изменения коснутся и военных пенсионеров</w:t>
      </w:r>
    </w:p>
    <w:p w14:paraId="132CE7A2" w14:textId="77777777" w:rsidR="00A10AAE" w:rsidRPr="00852A7E" w:rsidRDefault="00A10AAE" w:rsidP="00A10AAE">
      <w:r w:rsidRPr="00852A7E">
        <w:t>Помимо страховых пенсий, внимание россиян привлекают изменения в системе пенсионного обеспечения бывших военнослужащих и сотрудников силовых структур.</w:t>
      </w:r>
    </w:p>
    <w:p w14:paraId="3CBEE4BA" w14:textId="77777777" w:rsidR="00A10AAE" w:rsidRPr="00852A7E" w:rsidRDefault="00A10AAE" w:rsidP="00A10AAE">
      <w:r w:rsidRPr="00852A7E">
        <w:t>Планируется увеличение военных пенсий на 4 процента. Итоговая сумма для каждого получателя будет различаться, поскольку зависит от размера денежного довольствия, выслуги лет, звания, должности и установленных надбавок.</w:t>
      </w:r>
    </w:p>
    <w:p w14:paraId="02599A3A" w14:textId="77777777" w:rsidR="00A10AAE" w:rsidRPr="00852A7E" w:rsidRDefault="00A10AAE" w:rsidP="00A10AAE">
      <w:r w:rsidRPr="00852A7E">
        <w:t>Особенность военной пенсии заключается в том, что она рассчитывается не от полного размера денежного довольствия, а с учётом специального понижающего коэффициента.</w:t>
      </w:r>
    </w:p>
    <w:p w14:paraId="427E50B4" w14:textId="77777777" w:rsidR="00A10AAE" w:rsidRPr="00852A7E" w:rsidRDefault="00A10AAE" w:rsidP="00A10AAE">
      <w:r w:rsidRPr="00852A7E">
        <w:t>Этот коэффициент был введён в 2012 году. Изначально он составлял 54 процента, после чего должен был ежегодно увеличиваться. В последующие годы порядок его изменения неоднократно корректировался.</w:t>
      </w:r>
    </w:p>
    <w:p w14:paraId="02EAD4A0" w14:textId="77777777" w:rsidR="00A10AAE" w:rsidRPr="00852A7E" w:rsidRDefault="00A10AAE" w:rsidP="00A10AAE">
      <w:r w:rsidRPr="00852A7E">
        <w:t>Кто имеет право на военную пенсию</w:t>
      </w:r>
    </w:p>
    <w:p w14:paraId="05EBB055" w14:textId="77777777" w:rsidR="00A10AAE" w:rsidRPr="00852A7E" w:rsidRDefault="00A10AAE" w:rsidP="00A10AAE">
      <w:r w:rsidRPr="00852A7E">
        <w:t>Право на военное пенсионное обеспечение регулируется федеральным законом № 4468-I.</w:t>
      </w:r>
    </w:p>
    <w:p w14:paraId="3DD854D2" w14:textId="77777777" w:rsidR="00A10AAE" w:rsidRPr="00852A7E" w:rsidRDefault="00A10AAE" w:rsidP="00A10AAE">
      <w:r w:rsidRPr="00852A7E">
        <w:t>В число получателей входят военнослужащие различных силовых структур, включая:</w:t>
      </w:r>
    </w:p>
    <w:p w14:paraId="2F3ABFA4" w14:textId="77777777" w:rsidR="00A10AAE" w:rsidRPr="00852A7E" w:rsidRDefault="00A10AAE" w:rsidP="00A10AAE">
      <w:r w:rsidRPr="00852A7E">
        <w:t>Вооружённые силы России;</w:t>
      </w:r>
    </w:p>
    <w:p w14:paraId="7BD6CC71" w14:textId="77777777" w:rsidR="00A10AAE" w:rsidRPr="00852A7E" w:rsidRDefault="00A10AAE" w:rsidP="00A10AAE">
      <w:r w:rsidRPr="00852A7E">
        <w:t>Росгвардию;</w:t>
      </w:r>
    </w:p>
    <w:p w14:paraId="7A6E1165" w14:textId="77777777" w:rsidR="00A10AAE" w:rsidRPr="00852A7E" w:rsidRDefault="00A10AAE" w:rsidP="00A10AAE">
      <w:r w:rsidRPr="00852A7E">
        <w:t>органы внутренних дел;</w:t>
      </w:r>
    </w:p>
    <w:p w14:paraId="6B9E43C1" w14:textId="77777777" w:rsidR="00A10AAE" w:rsidRPr="00852A7E" w:rsidRDefault="00A10AAE" w:rsidP="00A10AAE">
      <w:r w:rsidRPr="00852A7E">
        <w:t>ФСБ;</w:t>
      </w:r>
    </w:p>
    <w:p w14:paraId="319A2AE4" w14:textId="77777777" w:rsidR="00A10AAE" w:rsidRPr="00852A7E" w:rsidRDefault="00A10AAE" w:rsidP="00A10AAE">
      <w:r w:rsidRPr="00852A7E">
        <w:t>Службу внешней разведки;</w:t>
      </w:r>
    </w:p>
    <w:p w14:paraId="026C3656" w14:textId="77777777" w:rsidR="00A10AAE" w:rsidRPr="00852A7E" w:rsidRDefault="00A10AAE" w:rsidP="00A10AAE">
      <w:r w:rsidRPr="00852A7E">
        <w:t>ФСО;</w:t>
      </w:r>
    </w:p>
    <w:p w14:paraId="0C6D3BFD" w14:textId="77777777" w:rsidR="00A10AAE" w:rsidRPr="00852A7E" w:rsidRDefault="00A10AAE" w:rsidP="00A10AAE">
      <w:r w:rsidRPr="00852A7E">
        <w:t>Государственную противопожарную службу;</w:t>
      </w:r>
    </w:p>
    <w:p w14:paraId="55A31BF9" w14:textId="77777777" w:rsidR="00A10AAE" w:rsidRPr="00852A7E" w:rsidRDefault="00A10AAE" w:rsidP="00A10AAE">
      <w:r w:rsidRPr="00852A7E">
        <w:t>учреждения уголовно-исполнительной системы;</w:t>
      </w:r>
    </w:p>
    <w:p w14:paraId="6D74FFBA" w14:textId="77777777" w:rsidR="00A10AAE" w:rsidRPr="00852A7E" w:rsidRDefault="00A10AAE" w:rsidP="00A10AAE">
      <w:r w:rsidRPr="00852A7E">
        <w:t>ряд других военных и правоохранительных органов.</w:t>
      </w:r>
    </w:p>
    <w:p w14:paraId="3C838326" w14:textId="77777777" w:rsidR="00A10AAE" w:rsidRPr="00852A7E" w:rsidRDefault="00A10AAE" w:rsidP="00A10AAE">
      <w:r w:rsidRPr="00852A7E">
        <w:t>При этом право сохраняется и за теми, кто проходил службу в структурах, которые впоследствии были реорганизованы или упразднены.</w:t>
      </w:r>
    </w:p>
    <w:p w14:paraId="1C4B16F5" w14:textId="77777777" w:rsidR="00A10AAE" w:rsidRPr="00852A7E" w:rsidRDefault="00A10AAE" w:rsidP="00A10AAE">
      <w:r w:rsidRPr="00852A7E">
        <w:lastRenderedPageBreak/>
        <w:t>Перерасчёт таких выплат обычно производится автоматически, без необходимости подачи отдельного заявления.</w:t>
      </w:r>
    </w:p>
    <w:p w14:paraId="07BC79CB" w14:textId="77777777" w:rsidR="00A10AAE" w:rsidRPr="00852A7E" w:rsidRDefault="00A10AAE" w:rsidP="00A10AAE">
      <w:r w:rsidRPr="00852A7E">
        <w:t>Что важно учитывать будущим пенсионерам</w:t>
      </w:r>
    </w:p>
    <w:p w14:paraId="64990A7B" w14:textId="77777777" w:rsidR="00A10AAE" w:rsidRPr="00852A7E" w:rsidRDefault="00A10AAE" w:rsidP="00A10AAE">
      <w:r w:rsidRPr="00852A7E">
        <w:t>История с повышением пенсии за счёт отсрочки показывает, что размер будущей выплаты зависит не только от формального достижения пенсионного возраста, но и от выбранной стратегии.</w:t>
      </w:r>
    </w:p>
    <w:p w14:paraId="5E33F131" w14:textId="77777777" w:rsidR="00A10AAE" w:rsidRPr="00852A7E" w:rsidRDefault="00A10AAE" w:rsidP="00A10AAE">
      <w:r w:rsidRPr="00852A7E">
        <w:t>Для одних граждан более выгодным может оказаться немедленное оформление пенсии, особенно если есть проблемы со здоровьем или отсутствует стабильный доход. Для других продолжение работы и отсрочка обращения могут стать способом увеличить будущую выплату.</w:t>
      </w:r>
    </w:p>
    <w:p w14:paraId="09B8BCD8" w14:textId="77777777" w:rsidR="00A10AAE" w:rsidRPr="00852A7E" w:rsidRDefault="00A10AAE" w:rsidP="00A10AAE">
      <w:r w:rsidRPr="00852A7E">
        <w:t>Главное — заранее изучить свои пенсионные права, проверить количество накопленных пенсионных коэффициентов и оценить возможные варианты.</w:t>
      </w:r>
    </w:p>
    <w:p w14:paraId="0F316E5B" w14:textId="77777777" w:rsidR="00A10AAE" w:rsidRPr="00852A7E" w:rsidRDefault="00A10AAE" w:rsidP="00A10AAE">
      <w:r w:rsidRPr="00852A7E">
        <w:t>Пенсионная система предоставляет несколько инструментов, но воспользоваться ими эффективно можно только понимая, как именно они работают.</w:t>
      </w:r>
    </w:p>
    <w:p w14:paraId="3B257B5B" w14:textId="09761F39" w:rsidR="00A10AAE" w:rsidRPr="00852A7E" w:rsidRDefault="00BF39B5" w:rsidP="00A10AAE">
      <w:hyperlink r:id="rId36" w:history="1">
        <w:r w:rsidR="00A10AAE" w:rsidRPr="00852A7E">
          <w:rPr>
            <w:rStyle w:val="a3"/>
          </w:rPr>
          <w:t>https://ftimes.ru/556690-pensiya-mozhet-vyrasti-na-40-pochemu-pozdnee-obrashhenie-za-vyplatoj-stanovitsya-vazhnym-vyborom-dlya-rossiyan.html</w:t>
        </w:r>
      </w:hyperlink>
      <w:r w:rsidR="00A10AAE" w:rsidRPr="00852A7E">
        <w:t xml:space="preserve"> </w:t>
      </w:r>
    </w:p>
    <w:p w14:paraId="56B699AB" w14:textId="77777777" w:rsidR="000B13C7" w:rsidRPr="00852A7E" w:rsidRDefault="000B13C7" w:rsidP="000B13C7">
      <w:pPr>
        <w:pStyle w:val="2"/>
      </w:pPr>
      <w:bookmarkStart w:id="104" w:name="_Toc241045165"/>
      <w:r w:rsidRPr="00852A7E">
        <w:t>NEWS.ru, 22.09.2026, Военные пенсии с 1 октября 2026 года: на сколько повысят, как рассчитать</w:t>
      </w:r>
      <w:bookmarkEnd w:id="104"/>
    </w:p>
    <w:p w14:paraId="3632127C" w14:textId="77777777" w:rsidR="000B13C7" w:rsidRPr="00852A7E" w:rsidRDefault="000B13C7" w:rsidP="00064AED">
      <w:pPr>
        <w:pStyle w:val="3"/>
      </w:pPr>
      <w:bookmarkStart w:id="105" w:name="_Toc241045166"/>
      <w:r w:rsidRPr="00852A7E">
        <w:t>С 1 октября 2026 года военные пенсии в России вырастут - повышение затронет более 3 млн бывших военнослужащих и сотрудников силовых ведомств. Ожидается, что индексация составит 4%, однако окончательное решение правительства еще не принято. NEWS.ru рассказывает, кому положена прибавка и как она рассчитывается сегодня.</w:t>
      </w:r>
      <w:bookmarkEnd w:id="105"/>
    </w:p>
    <w:p w14:paraId="39FBDEF6" w14:textId="77777777" w:rsidR="000B13C7" w:rsidRPr="00852A7E" w:rsidRDefault="000B13C7" w:rsidP="000B13C7">
      <w:r w:rsidRPr="00852A7E">
        <w:t>Кого коснется индексация военных пенсий</w:t>
      </w:r>
    </w:p>
    <w:p w14:paraId="0EA55AE3" w14:textId="1DAA4784" w:rsidR="000B13C7" w:rsidRPr="00852A7E" w:rsidRDefault="000B13C7" w:rsidP="000B13C7">
      <w:r w:rsidRPr="00852A7E">
        <w:t xml:space="preserve">Как рассказал NEWS.ru доцент Финансового университета при правительстве РФ Петра Щербаченко, прибавку получат бывшие военнослужащие и сотрудники силовых ведомств, которые служили в Минобороны, МВД, Росгвардии, ФСБ, ФСИН и МЧС. </w:t>
      </w:r>
      <w:r w:rsidR="00960D96">
        <w:t>«</w:t>
      </w:r>
      <w:r w:rsidRPr="00852A7E">
        <w:t>С 1 октября 2026 года по плану военные пенсии должны быть проиндексированы. Индивидуальная прибавка зависит от денежного довольствия во время службы на определенной должности, звания, получаемых надбавок; выслуги лет</w:t>
      </w:r>
      <w:r w:rsidR="00960D96">
        <w:t>»</w:t>
      </w:r>
      <w:r w:rsidRPr="00852A7E">
        <w:t>, - отметил эксперт.</w:t>
      </w:r>
    </w:p>
    <w:p w14:paraId="789C6FEF" w14:textId="3C261A6C" w:rsidR="000B13C7" w:rsidRPr="00852A7E" w:rsidRDefault="000B13C7" w:rsidP="000B13C7">
      <w:r w:rsidRPr="00852A7E">
        <w:t xml:space="preserve">По словам управляющего партнер агентства ВМТ Консалт Екатерины Косаревой, с 1 октября пенсии проиндексируют также бывшим сотрудникам Следственного комитета, Генпрокуратуры, таможенных органов и ФСО. </w:t>
      </w:r>
      <w:r w:rsidR="00960D96">
        <w:t>«</w:t>
      </w:r>
      <w:r w:rsidRPr="00852A7E">
        <w:t>Индексация распространяется и на пенсии за выслугу лет, и по инвалидности, и в случае потери кормильца. Повышение затронет свыше 3 млн получателей. Перерасчет будет сделан в беззаявительном порядке</w:t>
      </w:r>
      <w:r w:rsidR="00960D96">
        <w:t>»</w:t>
      </w:r>
      <w:r w:rsidRPr="00852A7E">
        <w:t>, - подчеркнула собеседница NEWS.ru.</w:t>
      </w:r>
    </w:p>
    <w:p w14:paraId="247F09E1" w14:textId="77777777" w:rsidR="000B13C7" w:rsidRPr="00852A7E" w:rsidRDefault="000B13C7" w:rsidP="000B13C7">
      <w:r w:rsidRPr="00852A7E">
        <w:t>На сколько вырастут военные пенсии</w:t>
      </w:r>
    </w:p>
    <w:p w14:paraId="38AABF80" w14:textId="77777777" w:rsidR="000B13C7" w:rsidRPr="00852A7E" w:rsidRDefault="000B13C7" w:rsidP="000B13C7">
      <w:r w:rsidRPr="00852A7E">
        <w:t xml:space="preserve">Согласно параметрам, заложенным в бюджет, индексация ожидается на уровне 4%. Именно на столько планируется увеличить денежное довольствие действующих военнослужащих, от которого напрямую зависит и размер пенсии. Впрочем, как </w:t>
      </w:r>
      <w:r w:rsidRPr="00852A7E">
        <w:lastRenderedPageBreak/>
        <w:t>заметила Екатерина Косарева, окончательное решение еще не принято. Она допустила, что размер повышения может оказаться выше 4%.</w:t>
      </w:r>
    </w:p>
    <w:p w14:paraId="09816546" w14:textId="3571FC98" w:rsidR="000B13C7" w:rsidRPr="00852A7E" w:rsidRDefault="00960D96" w:rsidP="000B13C7">
      <w:r>
        <w:t>«</w:t>
      </w:r>
      <w:r w:rsidR="000B13C7" w:rsidRPr="00852A7E">
        <w:t>Однако с вероятностью 70% правительство не станет отходить от запланированного уровня</w:t>
      </w:r>
      <w:r>
        <w:t>»</w:t>
      </w:r>
      <w:r w:rsidR="000B13C7" w:rsidRPr="00852A7E">
        <w:t>, - считает эксперт.</w:t>
      </w:r>
    </w:p>
    <w:p w14:paraId="4416E4C1" w14:textId="4E7735BE" w:rsidR="000B13C7" w:rsidRPr="00852A7E" w:rsidRDefault="000B13C7" w:rsidP="000B13C7">
      <w:r w:rsidRPr="00852A7E">
        <w:t>Дело в том, что для повышения на 5-7% пришлось бы серьезно пересматривать бюджет и искать дополнительные деньги, которые в нем не заложены, отметила она. А сделать это сейчас непросто: бюджет дефицитный, экономика растет медленно, да и денежно-кредитная политика остается жесткой, пояснила собеседница NEWS.ru.</w:t>
      </w:r>
    </w:p>
    <w:p w14:paraId="3D528E0A" w14:textId="77777777" w:rsidR="000B13C7" w:rsidRPr="00852A7E" w:rsidRDefault="000B13C7" w:rsidP="000B13C7">
      <w:r w:rsidRPr="00852A7E">
        <w:t>Как сегодня рассчитывается военная пенсия</w:t>
      </w:r>
    </w:p>
    <w:p w14:paraId="231FEBE1" w14:textId="77777777" w:rsidR="000B13C7" w:rsidRPr="00852A7E" w:rsidRDefault="000B13C7" w:rsidP="000B13C7">
      <w:r w:rsidRPr="00852A7E">
        <w:t>Чтобы понять, какой окажется прибавка в каждом конкретном случае, стоит разобраться в самой логике расчета. Доцент кафедры корпоративных финансов и корпоративного управления Финансового университета при правительстве РФ Ольга Борисова напомнила NEWS.ru, что минимальным сроком службы для получения пенсии является 20 лет.</w:t>
      </w:r>
    </w:p>
    <w:p w14:paraId="1AA8CCD7" w14:textId="26435057" w:rsidR="000B13C7" w:rsidRPr="00852A7E" w:rsidRDefault="00960D96" w:rsidP="000B13C7">
      <w:r>
        <w:t>«</w:t>
      </w:r>
      <w:r w:rsidR="000B13C7" w:rsidRPr="00852A7E">
        <w:t>В этом случае пенсия составляет 50% от размера довольствия. За каждый следующий год она увеличивается на 3%, но не может превышать 85%</w:t>
      </w:r>
      <w:r>
        <w:t>»</w:t>
      </w:r>
      <w:r w:rsidR="000B13C7" w:rsidRPr="00852A7E">
        <w:t xml:space="preserve">, - уточнила она. Отдельного внимания заслуживает понижающий коэффициент, введенный с 2012 года. Как пояснила Борисова, он влияет на долю выплаты пенсии: </w:t>
      </w:r>
      <w:r>
        <w:t>«</w:t>
      </w:r>
      <w:r w:rsidR="000B13C7" w:rsidRPr="00852A7E">
        <w:t>В этот раз коэффициент составит 93,59% от размера денежного довольствия, а к 2034 году его планируется довести до 100%</w:t>
      </w:r>
      <w:r>
        <w:t>»</w:t>
      </w:r>
      <w:r w:rsidR="000B13C7" w:rsidRPr="00852A7E">
        <w:t>.</w:t>
      </w:r>
    </w:p>
    <w:p w14:paraId="58C70D20" w14:textId="77777777" w:rsidR="000B13C7" w:rsidRPr="00852A7E" w:rsidRDefault="000B13C7" w:rsidP="000B13C7">
      <w:r w:rsidRPr="00852A7E">
        <w:t>Нагляднее всего это видно на конкретном примере, который привела эксперт. Представим военнослужащего с окладом по должности 28 655 рублей, окладом по званию 14 331 рубль, надбавкой за выслугу лет 30% и выслугой 22 года, что дает коэффициент 0,53 от денежного довольствия. При понижающем коэффициенте 93,59% расчет выглядит следующим образом: оклад составляет 42 986 рублей, надбавка за выслугу лет - 12 895,8 рубля, общее денежное довольствие - 55 881,8 рубля. Пенсия до 1 октября 2026 года равна 29 278 рублей, размер индексации - 1171,12 рубля, а после повышения выплата составит 30 449,12 рубля.</w:t>
      </w:r>
    </w:p>
    <w:p w14:paraId="674F673B" w14:textId="77777777" w:rsidR="000B13C7" w:rsidRPr="00852A7E" w:rsidRDefault="000B13C7" w:rsidP="000B13C7">
      <w:r w:rsidRPr="00852A7E">
        <w:t>Нужно ли подавать заявление на перерасчет</w:t>
      </w:r>
    </w:p>
    <w:p w14:paraId="6C381DC5" w14:textId="5F57E2C0" w:rsidR="000B13C7" w:rsidRPr="00852A7E" w:rsidRDefault="000B13C7" w:rsidP="000B13C7">
      <w:r w:rsidRPr="00852A7E">
        <w:t xml:space="preserve">Перерасчет производится автоматически, в беззаявительном порядке, и никаких документов от пенсионера не требуется. Тем не менее Ольга Борисова советует не оставаться в стороне: </w:t>
      </w:r>
      <w:r w:rsidR="00960D96">
        <w:t>«</w:t>
      </w:r>
      <w:r w:rsidRPr="00852A7E">
        <w:t>Если размер пенсии не изменится с 1 октября, то следует запросить расчет выплаты в ведомстве</w:t>
      </w:r>
      <w:r w:rsidR="00960D96">
        <w:t>»</w:t>
      </w:r>
      <w:r w:rsidRPr="00852A7E">
        <w:t>.</w:t>
      </w:r>
    </w:p>
    <w:p w14:paraId="3FDAF884" w14:textId="77777777" w:rsidR="000B13C7" w:rsidRPr="00852A7E" w:rsidRDefault="000B13C7" w:rsidP="000B13C7">
      <w:r w:rsidRPr="00852A7E">
        <w:t>Как индексация военных пенсий соотносится с гражданскими</w:t>
      </w:r>
    </w:p>
    <w:p w14:paraId="4E7CB3CC" w14:textId="77777777" w:rsidR="000B13C7" w:rsidRPr="00852A7E" w:rsidRDefault="000B13C7" w:rsidP="000B13C7">
      <w:r w:rsidRPr="00852A7E">
        <w:t>Гражданские пенсии в 2026 году были проиндексированы на 7,6%, а военные планируют повысить на меньший процент (4%). Получается, что гражданские пенсии в этом году растут быстрее военных.</w:t>
      </w:r>
    </w:p>
    <w:p w14:paraId="210A7CC4" w14:textId="7136F267" w:rsidR="000B13C7" w:rsidRPr="00852A7E" w:rsidRDefault="00960D96" w:rsidP="000B13C7">
      <w:r>
        <w:t>«</w:t>
      </w:r>
      <w:r w:rsidR="000B13C7" w:rsidRPr="00852A7E">
        <w:t>С учетом того что гражданские пенсии в 2026 году индексированы на 7,6%, а военные - на меньший процент, можно говорить о постепенном сокращении разницы между военными и гражданскими пенсиями. Хотя эта разница по-прежнему остается примерно двукратной</w:t>
      </w:r>
      <w:r>
        <w:t>»</w:t>
      </w:r>
      <w:r w:rsidR="000B13C7" w:rsidRPr="00852A7E">
        <w:t>, - отметила Екатерина Косарева.</w:t>
      </w:r>
    </w:p>
    <w:p w14:paraId="3D2EE0C6" w14:textId="6A7AEFC7" w:rsidR="00111D7C" w:rsidRPr="00852A7E" w:rsidRDefault="00BF39B5" w:rsidP="000B13C7">
      <w:hyperlink r:id="rId37" w:history="1">
        <w:r w:rsidR="000B13C7" w:rsidRPr="00852A7E">
          <w:rPr>
            <w:rStyle w:val="a3"/>
          </w:rPr>
          <w:t>https://news.ru/economics/voennye-pensii-s-1-oktyabrya-2026-goda-na-skolko-povysyat-kak-rasschitat</w:t>
        </w:r>
      </w:hyperlink>
    </w:p>
    <w:p w14:paraId="39D147D6" w14:textId="77777777" w:rsidR="00115F2B" w:rsidRPr="00852A7E" w:rsidRDefault="00115F2B" w:rsidP="00115F2B">
      <w:pPr>
        <w:pStyle w:val="2"/>
      </w:pPr>
      <w:bookmarkStart w:id="106" w:name="_Toc241045167"/>
      <w:r w:rsidRPr="00852A7E">
        <w:lastRenderedPageBreak/>
        <w:t>Газета.ру, 22.09.2026, В Соцфонде напомнили, как индексируют страховые пенсии работающих и неработающих</w:t>
      </w:r>
      <w:bookmarkEnd w:id="106"/>
    </w:p>
    <w:p w14:paraId="0285C129" w14:textId="7D0E750D" w:rsidR="00115F2B" w:rsidRPr="00852A7E" w:rsidRDefault="00115F2B" w:rsidP="00064AED">
      <w:pPr>
        <w:pStyle w:val="3"/>
      </w:pPr>
      <w:bookmarkStart w:id="107" w:name="_Toc241045168"/>
      <w:r w:rsidRPr="00852A7E">
        <w:t>Страховые пенсии работающих россиян индексируются одновременно с выплатами для неработающих граждан. Об этом напомнили в Telegram-канале Соцфонда России.</w:t>
      </w:r>
      <w:bookmarkEnd w:id="107"/>
    </w:p>
    <w:p w14:paraId="605003AE" w14:textId="6950CFD8" w:rsidR="00115F2B" w:rsidRPr="00852A7E" w:rsidRDefault="00960D96" w:rsidP="00115F2B">
      <w:r>
        <w:t>«</w:t>
      </w:r>
      <w:r w:rsidR="00115F2B" w:rsidRPr="00852A7E">
        <w:t>Страховые пенсии работающих граждан индексируются одновременно со страховыми пенсиями неработающих граждан. Страховая пенсия увеличивается каждый год</w:t>
      </w:r>
      <w:r>
        <w:t>»</w:t>
      </w:r>
      <w:r w:rsidR="00115F2B" w:rsidRPr="00852A7E">
        <w:t>, — говорится в сообщении.</w:t>
      </w:r>
    </w:p>
    <w:p w14:paraId="78AA167B" w14:textId="77777777" w:rsidR="00115F2B" w:rsidRPr="00852A7E" w:rsidRDefault="00115F2B" w:rsidP="00115F2B">
      <w:r w:rsidRPr="00852A7E">
        <w:t>При назначении страховой пенсии Социальный фонд России производит расчет суммы на основании текущей стоимости пенсионного коэффициента и установленного размера фиксированной выплаты. В дальнейшем пенсионерам, продолжающим трудовую деятельность, будет выплачиваться страховая пенсия с учетом всех предусмотренных законом ежегодных индексаций.</w:t>
      </w:r>
    </w:p>
    <w:p w14:paraId="302D6F96" w14:textId="65F113E4" w:rsidR="00115F2B" w:rsidRPr="00852A7E" w:rsidRDefault="00115F2B" w:rsidP="00115F2B">
      <w:r w:rsidRPr="00852A7E">
        <w:t xml:space="preserve">До этого лидер партии </w:t>
      </w:r>
      <w:r w:rsidR="00960D96">
        <w:t>«</w:t>
      </w:r>
      <w:r w:rsidRPr="00852A7E">
        <w:t>Справедливая Россия</w:t>
      </w:r>
      <w:r w:rsidR="00960D96">
        <w:t>»</w:t>
      </w:r>
      <w:r w:rsidRPr="00852A7E">
        <w:t xml:space="preserve"> Сергей Миронов предложил сосредоточить усилия на изменении пенсионной системы. Он назвал размер пенсии россиян </w:t>
      </w:r>
      <w:r w:rsidR="00960D96">
        <w:t>«</w:t>
      </w:r>
      <w:r w:rsidRPr="00852A7E">
        <w:t>нищенским</w:t>
      </w:r>
      <w:r w:rsidR="00960D96">
        <w:t>»</w:t>
      </w:r>
      <w:r w:rsidRPr="00852A7E">
        <w:t>, из-за чего люди вынуждены начать копить на старость чуть ли не со студенческой скамьи. В связи с этим депутат предложил добиваться увеличения размеров пенсии в России и ее индексации. По его словам, выплаты должны быть не меньше стоимости потребкорзины и 40% от зарплаты. Также Миронов призвал добиваться прежнего пенсионного возраста.</w:t>
      </w:r>
    </w:p>
    <w:p w14:paraId="5A1E8D8E" w14:textId="77777777" w:rsidR="00115F2B" w:rsidRPr="00852A7E" w:rsidRDefault="00115F2B" w:rsidP="00115F2B">
      <w:r w:rsidRPr="00852A7E">
        <w:t>Ранее в Госдуме разъяснили, кто может досрочно выйти на пенсию.</w:t>
      </w:r>
    </w:p>
    <w:p w14:paraId="7063B607" w14:textId="67D945F0" w:rsidR="000B13C7" w:rsidRPr="00852A7E" w:rsidRDefault="00BF39B5" w:rsidP="00115F2B">
      <w:hyperlink r:id="rId38" w:history="1">
        <w:r w:rsidR="00115F2B" w:rsidRPr="00852A7E">
          <w:rPr>
            <w:rStyle w:val="a3"/>
          </w:rPr>
          <w:t>https://www.gazeta.ru/social/news/2026/09/21/29363521.shtml</w:t>
        </w:r>
      </w:hyperlink>
    </w:p>
    <w:p w14:paraId="5A7154A2" w14:textId="449F62E8" w:rsidR="00957E89" w:rsidRPr="00852A7E" w:rsidRDefault="00957E89" w:rsidP="00957E89">
      <w:pPr>
        <w:pStyle w:val="2"/>
      </w:pPr>
      <w:bookmarkStart w:id="108" w:name="_Toc241045169"/>
      <w:r w:rsidRPr="00852A7E">
        <w:t>Regions.ru, 22.09.2026, Двойная пенсия — это реально: как получить накопления, которые уже есть на вашем счете</w:t>
      </w:r>
      <w:bookmarkEnd w:id="108"/>
    </w:p>
    <w:p w14:paraId="48C8BBC5" w14:textId="61827DD8" w:rsidR="00957E89" w:rsidRPr="00852A7E" w:rsidRDefault="00957E89" w:rsidP="00064AED">
      <w:pPr>
        <w:pStyle w:val="3"/>
      </w:pPr>
      <w:bookmarkStart w:id="109" w:name="_Toc241045170"/>
      <w:r w:rsidRPr="00852A7E">
        <w:t xml:space="preserve">Выйти на заслуженный отдых и получать сразу две выплаты — вполне реальный сценарий. Пока страховая пенсия рассчитывается по новым возрастным планкам, у многих россиян на счетах тихо пылится их личная финансовая </w:t>
      </w:r>
      <w:r w:rsidR="00960D96">
        <w:t>«</w:t>
      </w:r>
      <w:r w:rsidRPr="00852A7E">
        <w:t>копилка</w:t>
      </w:r>
      <w:r w:rsidR="00960D96">
        <w:t>»</w:t>
      </w:r>
      <w:r w:rsidRPr="00852A7E">
        <w:t xml:space="preserve">. Это накопительная пенсия, сформированная из взносов работодателей до 2014 года, добровольных отчислений или материнского капитала. Главный плюс — забрать эти деньги можно по </w:t>
      </w:r>
      <w:r w:rsidR="00960D96">
        <w:t>«</w:t>
      </w:r>
      <w:r w:rsidRPr="00852A7E">
        <w:t>старым</w:t>
      </w:r>
      <w:r w:rsidR="00960D96">
        <w:t>»</w:t>
      </w:r>
      <w:r w:rsidRPr="00852A7E">
        <w:t xml:space="preserve"> правилам: в 55 лет для женщин и в 60 для мужчин, пишет просветительский ресурс Минфина РФ </w:t>
      </w:r>
      <w:r w:rsidR="00960D96">
        <w:t>«</w:t>
      </w:r>
      <w:r w:rsidRPr="00852A7E">
        <w:t>Мои финансы</w:t>
      </w:r>
      <w:r w:rsidR="00960D96">
        <w:t>»</w:t>
      </w:r>
      <w:r w:rsidRPr="00852A7E">
        <w:t>.</w:t>
      </w:r>
      <w:bookmarkEnd w:id="109"/>
    </w:p>
    <w:p w14:paraId="57D84424" w14:textId="77777777" w:rsidR="00957E89" w:rsidRPr="00852A7E" w:rsidRDefault="00957E89" w:rsidP="00957E89">
      <w:r w:rsidRPr="00852A7E">
        <w:t>У кого точно есть накопления и как их найти</w:t>
      </w:r>
    </w:p>
    <w:p w14:paraId="1EBAEF2C" w14:textId="77777777" w:rsidR="00957E89" w:rsidRPr="00852A7E" w:rsidRDefault="00957E89" w:rsidP="00957E89">
      <w:r w:rsidRPr="00852A7E">
        <w:t>Если вы официально работали с 2002 по 2013 год (рожденные в 1967 году и моложе) или застали отчисления в 2002–2004 годах (мужчины 1953–1966 гг. р., женщины 1957–1966 гг. р.), на вашем счете почти наверняка есть деньги. Сюда же относятся участники программы софинансирования и мамы, направившие маткапитал на пенсию.</w:t>
      </w:r>
    </w:p>
    <w:p w14:paraId="04763983" w14:textId="1FDC3284" w:rsidR="00957E89" w:rsidRPr="00852A7E" w:rsidRDefault="00957E89" w:rsidP="00957E89">
      <w:r w:rsidRPr="00852A7E">
        <w:t xml:space="preserve">Выяснить точную сумму можно буквально за пару минут. Самый быстрый способ — заказать выписку из лицевого счета на </w:t>
      </w:r>
      <w:r w:rsidR="00960D96">
        <w:t>«</w:t>
      </w:r>
      <w:r w:rsidRPr="00852A7E">
        <w:t>Госуслугах</w:t>
      </w:r>
      <w:r w:rsidR="00960D96">
        <w:t>»</w:t>
      </w:r>
      <w:r w:rsidRPr="00852A7E">
        <w:t xml:space="preserve"> или в приложении своего банка. Документ покажет не только баланс, но и точное место хранения средств — Социальный фонд России (СФР) или конкретный негосударственный фонд (НПФ).</w:t>
      </w:r>
    </w:p>
    <w:p w14:paraId="468917DA" w14:textId="77777777" w:rsidR="00957E89" w:rsidRPr="00852A7E" w:rsidRDefault="00957E89" w:rsidP="00957E89">
      <w:r w:rsidRPr="00852A7E">
        <w:lastRenderedPageBreak/>
        <w:t>Три сценария: как забрать деньги</w:t>
      </w:r>
    </w:p>
    <w:p w14:paraId="1464E80E" w14:textId="77777777" w:rsidR="00957E89" w:rsidRPr="00852A7E" w:rsidRDefault="00957E89" w:rsidP="00957E89">
      <w:r w:rsidRPr="00852A7E">
        <w:t>Способ выплаты зависит от того, сколько именно вам удалось скопить к моменту обращения.</w:t>
      </w:r>
    </w:p>
    <w:p w14:paraId="7E271D1A" w14:textId="3C149282" w:rsidR="00957E89" w:rsidRPr="00852A7E" w:rsidRDefault="00957E89" w:rsidP="00957E89">
      <w:r w:rsidRPr="00852A7E">
        <w:t xml:space="preserve">Всю сумму разом: если расчетная ежемесячная прибавка выходит меньше 10% от прожиточного минимума пенсионера (в 2026 году это меньше ₽1 628,8 в месяц), вам отдадут всю </w:t>
      </w:r>
      <w:r w:rsidR="00960D96">
        <w:t>«</w:t>
      </w:r>
      <w:r w:rsidRPr="00852A7E">
        <w:t>копилку</w:t>
      </w:r>
      <w:r w:rsidR="00960D96">
        <w:t>»</w:t>
      </w:r>
      <w:r w:rsidRPr="00852A7E">
        <w:t xml:space="preserve"> единовременным чеком.</w:t>
      </w:r>
    </w:p>
    <w:p w14:paraId="3D945B3E" w14:textId="77777777" w:rsidR="00957E89" w:rsidRPr="00852A7E" w:rsidRDefault="00957E89" w:rsidP="00957E89">
      <w:r w:rsidRPr="00852A7E">
        <w:t>Пожизненная прибавка: если сбережений много, всю сумму делят на нормативный период (в 2026 году это 270 месяцев) и выплачивают равными частями каждый месяц в дополнение к основной пенсии.</w:t>
      </w:r>
    </w:p>
    <w:p w14:paraId="7F7D2978" w14:textId="77777777" w:rsidR="00957E89" w:rsidRPr="00852A7E" w:rsidRDefault="00957E89" w:rsidP="00957E89">
      <w:r w:rsidRPr="00852A7E">
        <w:t>Срочная выплата: вариант для тех, кто пополнял счет сам или за счет маткапитала. Вы сами задаете срок получения денег, но не короче 10 лет.</w:t>
      </w:r>
    </w:p>
    <w:p w14:paraId="7FACD986" w14:textId="77777777" w:rsidR="00957E89" w:rsidRPr="00852A7E" w:rsidRDefault="00957E89" w:rsidP="00957E89">
      <w:r w:rsidRPr="00852A7E">
        <w:t>Важные нюансы: отказ, наследство и ПДС</w:t>
      </w:r>
    </w:p>
    <w:p w14:paraId="2521F07A" w14:textId="77777777" w:rsidR="00957E89" w:rsidRPr="00852A7E" w:rsidRDefault="00957E89" w:rsidP="00957E89">
      <w:r w:rsidRPr="00852A7E">
        <w:t>Фонд может прислать отказ, если вам банально не хватило страхового стажа или баллов, вы еще не достигли 55/60 лет или принесли ошибочные данные. Если дело в документах, у вас есть три месяца на исправление ошибок.</w:t>
      </w:r>
    </w:p>
    <w:p w14:paraId="22134978" w14:textId="77777777" w:rsidR="00957E89" w:rsidRPr="00852A7E" w:rsidRDefault="00957E89" w:rsidP="00957E89">
      <w:r w:rsidRPr="00852A7E">
        <w:t>Накопительную пенсию можно передать по наследству родственникам, но строго до того момента, как человеку назначили пожизненную выплату (или если была выбрана срочная форма).</w:t>
      </w:r>
    </w:p>
    <w:p w14:paraId="58F64F91" w14:textId="77777777" w:rsidR="00957E89" w:rsidRPr="00852A7E" w:rsidRDefault="00957E89" w:rsidP="00957E89">
      <w:r w:rsidRPr="00852A7E">
        <w:t>А для тех, кто хочет копить дальше, работает Программа долгосрочных сбережений (ПДС). Внося деньги в НПФ, вы получаете до ₽36 тыс. в год от государства в виде софинансирования, ежегодный налоговый вычет и расширенную страховку сбережений.</w:t>
      </w:r>
    </w:p>
    <w:p w14:paraId="7639C4B2" w14:textId="3EC74FE7" w:rsidR="00957E89" w:rsidRPr="00852A7E" w:rsidRDefault="00BF39B5" w:rsidP="00957E89">
      <w:hyperlink r:id="rId39" w:history="1">
        <w:r w:rsidR="00957E89" w:rsidRPr="00852A7E">
          <w:rPr>
            <w:rStyle w:val="a3"/>
          </w:rPr>
          <w:t>https://regions.ru/obschestvo/dvojnaja-pensija-eto-realno-kak-poluchit-nakoplenija-kotorye-uzhe-est-na-vashem-schete</w:t>
        </w:r>
      </w:hyperlink>
      <w:r w:rsidR="00957E89" w:rsidRPr="00852A7E">
        <w:t xml:space="preserve"> </w:t>
      </w:r>
    </w:p>
    <w:p w14:paraId="0C72C4BD" w14:textId="77777777" w:rsidR="009B73E8" w:rsidRPr="00852A7E" w:rsidRDefault="009B73E8" w:rsidP="009B73E8">
      <w:pPr>
        <w:pStyle w:val="2"/>
      </w:pPr>
      <w:bookmarkStart w:id="110" w:name="_Toc241045171"/>
      <w:r w:rsidRPr="00852A7E">
        <w:t>Юга.ру, 22.09.2026, Пенсии в 2027 году проиндексируют дважды: что изменится и на сколько вырастут выплаты</w:t>
      </w:r>
      <w:bookmarkEnd w:id="110"/>
    </w:p>
    <w:p w14:paraId="29F23FFB" w14:textId="77777777" w:rsidR="009B73E8" w:rsidRPr="00852A7E" w:rsidRDefault="009B73E8" w:rsidP="00064AED">
      <w:pPr>
        <w:pStyle w:val="3"/>
      </w:pPr>
      <w:bookmarkStart w:id="111" w:name="_Toc241045172"/>
      <w:r w:rsidRPr="00852A7E">
        <w:t>В следующем году страховые пенсии по старости в России проиндексируют в два этапа — 1 февраля и 1 апреля. Фиксированную выплату повысят на 4 процента, доведя её до 9 968,08 рубля. Одновременно вырастет стоимость пенсионного балла: после первой волны индексации она составит 163,03 рубля, а после второй достигнет 168,57 рубля. Перерасчёт ожидается в первом полугодии.</w:t>
      </w:r>
      <w:bookmarkEnd w:id="111"/>
    </w:p>
    <w:p w14:paraId="4D8D584C" w14:textId="77777777" w:rsidR="009B73E8" w:rsidRPr="00852A7E" w:rsidRDefault="009B73E8" w:rsidP="009B73E8">
      <w:r w:rsidRPr="00852A7E">
        <w:t>Об этом рассказал профессор Финансового университета при Правительстве РФ Александр Сафонов.</w:t>
      </w:r>
    </w:p>
    <w:p w14:paraId="42814CD4" w14:textId="77777777" w:rsidR="009B73E8" w:rsidRPr="00852A7E" w:rsidRDefault="009B73E8" w:rsidP="009B73E8">
      <w:r w:rsidRPr="00852A7E">
        <w:t>Первый этап — 1 февраля</w:t>
      </w:r>
    </w:p>
    <w:p w14:paraId="756D2619" w14:textId="77777777" w:rsidR="009B73E8" w:rsidRPr="00852A7E" w:rsidRDefault="009B73E8" w:rsidP="009B73E8">
      <w:r w:rsidRPr="00852A7E">
        <w:t>Фиксированную часть страховой пенсии увеличат на 4 процента — до 9 968,08 рубля. В той же волне пересчитают стоимость индивидуального пенсионного коэффициента (ИПК), подняв её до 163,03 рубля.</w:t>
      </w:r>
    </w:p>
    <w:p w14:paraId="775B790D" w14:textId="77777777" w:rsidR="009B73E8" w:rsidRPr="00852A7E" w:rsidRDefault="009B73E8" w:rsidP="009B73E8">
      <w:r w:rsidRPr="00852A7E">
        <w:t>Второй этап — 1 апреля</w:t>
      </w:r>
    </w:p>
    <w:p w14:paraId="0B3FDE30" w14:textId="77777777" w:rsidR="009B73E8" w:rsidRPr="00852A7E" w:rsidRDefault="009B73E8" w:rsidP="009B73E8">
      <w:r w:rsidRPr="00852A7E">
        <w:lastRenderedPageBreak/>
        <w:t>На этом этапе стоимость пенсионного балла пересмотрят повторно. По оценке эксперта, она достигнет 168,57 рубля.</w:t>
      </w:r>
    </w:p>
    <w:p w14:paraId="2C3B91A9" w14:textId="77777777" w:rsidR="009B73E8" w:rsidRPr="00852A7E" w:rsidRDefault="009B73E8" w:rsidP="009B73E8">
      <w:r w:rsidRPr="00852A7E">
        <w:t>Таким образом, за два этапа повышений в 2027 году стоимость ИПК вырастет заметно, а фиксированная часть пенсии увеличится уже в первом раунде.</w:t>
      </w:r>
    </w:p>
    <w:p w14:paraId="044FB90B" w14:textId="77777777" w:rsidR="009B73E8" w:rsidRPr="00852A7E" w:rsidRDefault="009B73E8" w:rsidP="009B73E8">
      <w:r w:rsidRPr="00852A7E">
        <w:t>Зачем нужна двухэтапная схема</w:t>
      </w:r>
    </w:p>
    <w:p w14:paraId="017A9AC4" w14:textId="77777777" w:rsidR="009B73E8" w:rsidRPr="00852A7E" w:rsidRDefault="009B73E8" w:rsidP="009B73E8">
      <w:r w:rsidRPr="00852A7E">
        <w:t>Такая схема позволяет корректировать размер пенсии с учётом фактической инфляции и экономической ситуации.</w:t>
      </w:r>
    </w:p>
    <w:p w14:paraId="578FF46B" w14:textId="77777777" w:rsidR="009B73E8" w:rsidRPr="00852A7E" w:rsidRDefault="009B73E8" w:rsidP="009B73E8">
      <w:r w:rsidRPr="00852A7E">
        <w:t>Важно: перерасчёт происходит автоматически. Пенсионерам не нужно подавать заявления или обращаться в Социальный фонд.</w:t>
      </w:r>
    </w:p>
    <w:p w14:paraId="3CBBD3AC" w14:textId="68F079E0" w:rsidR="009B73E8" w:rsidRPr="00852A7E" w:rsidRDefault="00BF39B5" w:rsidP="009B73E8">
      <w:hyperlink r:id="rId40" w:history="1">
        <w:r w:rsidR="009B73E8" w:rsidRPr="00852A7E">
          <w:rPr>
            <w:rStyle w:val="a3"/>
          </w:rPr>
          <w:t>https://bank.yuga.ru/newsfeed/amp/10008/</w:t>
        </w:r>
      </w:hyperlink>
      <w:r w:rsidR="009B73E8" w:rsidRPr="00852A7E">
        <w:t xml:space="preserve"> </w:t>
      </w:r>
    </w:p>
    <w:p w14:paraId="23878CA7" w14:textId="77777777" w:rsidR="001C216A" w:rsidRPr="00852A7E" w:rsidRDefault="001C216A" w:rsidP="001C216A">
      <w:pPr>
        <w:pStyle w:val="2"/>
      </w:pPr>
      <w:bookmarkStart w:id="112" w:name="_Toc241045173"/>
      <w:r w:rsidRPr="00852A7E">
        <w:t>Юга.ру, 22.09.2026, Перерасчёт пенсии: какие документы помогут вернуть неучтённый стаж</w:t>
      </w:r>
      <w:bookmarkEnd w:id="112"/>
    </w:p>
    <w:p w14:paraId="222BB46B" w14:textId="77777777" w:rsidR="001C216A" w:rsidRPr="00852A7E" w:rsidRDefault="001C216A" w:rsidP="00064AED">
      <w:pPr>
        <w:pStyle w:val="3"/>
      </w:pPr>
      <w:bookmarkStart w:id="113" w:name="_Toc241045174"/>
      <w:r w:rsidRPr="00852A7E">
        <w:t>Пенсионерам, родившимся в 1951–1971 годах, в октябре стоит проверить сведения о стаже и пенсионных правах. Если при назначении пенсии какие-то периоды работы или другие обстоятельства не были учтены, их можно подтвердить документами и обратиться в Социальный фонд России за перерасчётом.</w:t>
      </w:r>
      <w:bookmarkEnd w:id="113"/>
    </w:p>
    <w:p w14:paraId="01B526DF" w14:textId="77777777" w:rsidR="001C216A" w:rsidRPr="00852A7E" w:rsidRDefault="001C216A" w:rsidP="001C216A">
      <w:r w:rsidRPr="00852A7E">
        <w:t>При этом отдельной федеральной выплаты, которая полагается всем пенсионерам только из-за года рождения, нет. Возможное увеличение пенсии связано с конкретными основаниями для перерасчёта.</w:t>
      </w:r>
    </w:p>
    <w:p w14:paraId="1DA0DCC1" w14:textId="77777777" w:rsidR="001C216A" w:rsidRPr="00852A7E" w:rsidRDefault="001C216A" w:rsidP="001C216A">
      <w:r w:rsidRPr="00852A7E">
        <w:t>Почему пенсию могут пересчитать</w:t>
      </w:r>
    </w:p>
    <w:p w14:paraId="3F41A43E" w14:textId="77777777" w:rsidR="001C216A" w:rsidRPr="00852A7E" w:rsidRDefault="001C216A" w:rsidP="001C216A">
      <w:r w:rsidRPr="00852A7E">
        <w:t>Социальный фонд проводит перерасчёт, если появляются сведения об обстоятельствах, которые влияют на размер пенсионного обеспечения. В некоторых случаях он происходит автоматически, а если требуется подтвердить дополнительные данные, пенсионеру необходимо подать заявление и документы.</w:t>
      </w:r>
    </w:p>
    <w:p w14:paraId="5446BDFB" w14:textId="77777777" w:rsidR="001C216A" w:rsidRPr="00852A7E" w:rsidRDefault="001C216A" w:rsidP="001C216A">
      <w:r w:rsidRPr="00852A7E">
        <w:t>Для людей старшего возраста особое значение могут иметь периоды трудовой деятельности, которые пришлись на время до регистрации в системе индивидуального пенсионного учёта. Такие сведения подтверждаются документами работодателей или государственных органов.</w:t>
      </w:r>
    </w:p>
    <w:p w14:paraId="38F32FC2" w14:textId="77777777" w:rsidR="001C216A" w:rsidRPr="00852A7E" w:rsidRDefault="001C216A" w:rsidP="001C216A">
      <w:r w:rsidRPr="00852A7E">
        <w:t>Если часть стажа не отражена в пенсионных данных, после её подтверждения СФР может учесть соответствующий период при расчёте пенсионных прав.</w:t>
      </w:r>
    </w:p>
    <w:p w14:paraId="647BFCB1" w14:textId="77777777" w:rsidR="001C216A" w:rsidRPr="00852A7E" w:rsidRDefault="001C216A" w:rsidP="001C216A">
      <w:r w:rsidRPr="00852A7E">
        <w:t>Какие годы и документы стоит проверить</w:t>
      </w:r>
    </w:p>
    <w:p w14:paraId="0399FCA1" w14:textId="77777777" w:rsidR="001C216A" w:rsidRPr="00852A7E" w:rsidRDefault="001C216A" w:rsidP="001C216A">
      <w:r w:rsidRPr="00852A7E">
        <w:t>В первую очередь стоит сопоставить записи в трудовой книжке со сведениями, которые есть в пенсионном деле.</w:t>
      </w:r>
    </w:p>
    <w:p w14:paraId="457D564C" w14:textId="77777777" w:rsidR="001C216A" w:rsidRPr="00852A7E" w:rsidRDefault="001C216A" w:rsidP="001C216A">
      <w:r w:rsidRPr="00852A7E">
        <w:t>Для подтверждения периодов работы могут использоваться:</w:t>
      </w:r>
    </w:p>
    <w:p w14:paraId="74648915" w14:textId="77777777" w:rsidR="001C216A" w:rsidRPr="00852A7E" w:rsidRDefault="001C216A" w:rsidP="001C216A">
      <w:r w:rsidRPr="00852A7E">
        <w:t>трудовая книжка;</w:t>
      </w:r>
    </w:p>
    <w:p w14:paraId="4FEBE4E9" w14:textId="77777777" w:rsidR="001C216A" w:rsidRPr="00852A7E" w:rsidRDefault="001C216A" w:rsidP="001C216A">
      <w:r w:rsidRPr="00852A7E">
        <w:t>письменные трудовые договоры;</w:t>
      </w:r>
    </w:p>
    <w:p w14:paraId="27B9A945" w14:textId="77777777" w:rsidR="001C216A" w:rsidRPr="00852A7E" w:rsidRDefault="001C216A" w:rsidP="001C216A">
      <w:r w:rsidRPr="00852A7E">
        <w:t>справки работодателей;</w:t>
      </w:r>
    </w:p>
    <w:p w14:paraId="189F81C1" w14:textId="77777777" w:rsidR="001C216A" w:rsidRPr="00852A7E" w:rsidRDefault="001C216A" w:rsidP="001C216A">
      <w:r w:rsidRPr="00852A7E">
        <w:lastRenderedPageBreak/>
        <w:t>выписки из приказов;</w:t>
      </w:r>
    </w:p>
    <w:p w14:paraId="3A4179BE" w14:textId="77777777" w:rsidR="001C216A" w:rsidRPr="00852A7E" w:rsidRDefault="001C216A" w:rsidP="001C216A">
      <w:r w:rsidRPr="00852A7E">
        <w:t>лицевые счета и ведомости на выдачу заработной платы;</w:t>
      </w:r>
    </w:p>
    <w:p w14:paraId="7CE84370" w14:textId="77777777" w:rsidR="001C216A" w:rsidRPr="00852A7E" w:rsidRDefault="001C216A" w:rsidP="001C216A">
      <w:r w:rsidRPr="00852A7E">
        <w:t>архивные документы.</w:t>
      </w:r>
    </w:p>
    <w:p w14:paraId="75702296" w14:textId="77777777" w:rsidR="001C216A" w:rsidRPr="00852A7E" w:rsidRDefault="001C216A" w:rsidP="001C216A">
      <w:r w:rsidRPr="00852A7E">
        <w:t>Особое внимание имеет смысл обратить на периоды работы до 2002 года. СФР указывает, что сведения о работе за этот период могут подтверждаться документами работодателя или соответствующих государственных органов.</w:t>
      </w:r>
    </w:p>
    <w:p w14:paraId="69EBBAEB" w14:textId="77777777" w:rsidR="001C216A" w:rsidRPr="00852A7E" w:rsidRDefault="001C216A" w:rsidP="001C216A">
      <w:r w:rsidRPr="00852A7E">
        <w:t>Если организация, в которой человек работал много лет назад, продолжает существовать, необходимые документы можно запросить у работодателя. Если она прекратила деятельность, сведения в ряде случаев приходится искать через архив.</w:t>
      </w:r>
    </w:p>
    <w:p w14:paraId="136EAEE7" w14:textId="77777777" w:rsidR="001C216A" w:rsidRPr="00852A7E" w:rsidRDefault="001C216A" w:rsidP="001C216A">
      <w:r w:rsidRPr="00852A7E">
        <w:t>Что ещё может увеличить пенсионные права</w:t>
      </w:r>
    </w:p>
    <w:p w14:paraId="18388C1E" w14:textId="77777777" w:rsidR="001C216A" w:rsidRPr="00852A7E" w:rsidRDefault="001C216A" w:rsidP="001C216A">
      <w:r w:rsidRPr="00852A7E">
        <w:t>Перерасчёт касается не только трудового стажа. В пенсионных правах могут учитываться и так называемые нестраховые периоды:</w:t>
      </w:r>
    </w:p>
    <w:p w14:paraId="4C641737" w14:textId="77777777" w:rsidR="001C216A" w:rsidRPr="00852A7E" w:rsidRDefault="001C216A" w:rsidP="001C216A">
      <w:r w:rsidRPr="00852A7E">
        <w:t>служба в армии по призыву;</w:t>
      </w:r>
    </w:p>
    <w:p w14:paraId="36DB7B4A" w14:textId="77777777" w:rsidR="001C216A" w:rsidRPr="00852A7E" w:rsidRDefault="001C216A" w:rsidP="001C216A">
      <w:r w:rsidRPr="00852A7E">
        <w:t>уход одного из родителей за ребёнком до полутора лет;</w:t>
      </w:r>
    </w:p>
    <w:p w14:paraId="1D158559" w14:textId="77777777" w:rsidR="001C216A" w:rsidRPr="00852A7E" w:rsidRDefault="001C216A" w:rsidP="001C216A">
      <w:r w:rsidRPr="00852A7E">
        <w:t>уход за инвалидом I группы или человеком старше 80 лет;</w:t>
      </w:r>
    </w:p>
    <w:p w14:paraId="5DA97B66" w14:textId="77777777" w:rsidR="001C216A" w:rsidRPr="00852A7E" w:rsidRDefault="001C216A" w:rsidP="001C216A">
      <w:r w:rsidRPr="00852A7E">
        <w:t>некоторые другие периоды.</w:t>
      </w:r>
    </w:p>
    <w:p w14:paraId="49EFF09D" w14:textId="77777777" w:rsidR="001C216A" w:rsidRPr="00852A7E" w:rsidRDefault="001C216A" w:rsidP="001C216A">
      <w:r w:rsidRPr="00852A7E">
        <w:t>Если необходимые сведения отсутствовали при назначении пенсии, пенсионер может представить подтверждающие документы в СФР. Фонд проверит их и определит, изменится ли в результате размер выплаты.</w:t>
      </w:r>
    </w:p>
    <w:p w14:paraId="14EE9AD8" w14:textId="77777777" w:rsidR="001C216A" w:rsidRPr="00852A7E" w:rsidRDefault="001C216A" w:rsidP="001C216A">
      <w:r w:rsidRPr="00852A7E">
        <w:t>При этом один и тот же период нельзя учитывать одновременно в нескольких вариантах. Если, например, период работы совпадает с периодом ухода за ребёнком, при перерасчёте выбирается вариант, который даёт более выгодный результат для пенсионных прав.</w:t>
      </w:r>
    </w:p>
    <w:p w14:paraId="20B701D9" w14:textId="77777777" w:rsidR="001C216A" w:rsidRPr="00852A7E" w:rsidRDefault="001C216A" w:rsidP="001C216A">
      <w:r w:rsidRPr="00852A7E">
        <w:t>Как проверить, всё ли учтено</w:t>
      </w:r>
    </w:p>
    <w:p w14:paraId="27CEB035" w14:textId="77777777" w:rsidR="001C216A" w:rsidRPr="00852A7E" w:rsidRDefault="001C216A" w:rsidP="001C216A">
      <w:r w:rsidRPr="00852A7E">
        <w:t>Начать стоит с проверки сведений индивидуального лицевого счёта. Если в них обнаружился пропуск, необходимо сопоставить данные с трудовой книжкой и другими документами.</w:t>
      </w:r>
    </w:p>
    <w:p w14:paraId="3F4ABAF2" w14:textId="77777777" w:rsidR="001C216A" w:rsidRPr="00852A7E" w:rsidRDefault="001C216A" w:rsidP="001C216A">
      <w:r w:rsidRPr="00852A7E">
        <w:t>При наличии подтверждений можно обратиться в Социальный фонд с заявлением о перерасчёте. Документы можно представить:</w:t>
      </w:r>
    </w:p>
    <w:p w14:paraId="30F299A7" w14:textId="77777777" w:rsidR="001C216A" w:rsidRPr="00852A7E" w:rsidRDefault="001C216A" w:rsidP="001C216A">
      <w:r w:rsidRPr="00852A7E">
        <w:t>непосредственно в территориальный орган СФР;</w:t>
      </w:r>
    </w:p>
    <w:p w14:paraId="65FD56EF" w14:textId="77777777" w:rsidR="001C216A" w:rsidRPr="00852A7E" w:rsidRDefault="001C216A" w:rsidP="001C216A">
      <w:r w:rsidRPr="00852A7E">
        <w:t>через МФЦ при наличии соглашения о взаимодействии;</w:t>
      </w:r>
    </w:p>
    <w:p w14:paraId="42FD02AA" w14:textId="77777777" w:rsidR="001C216A" w:rsidRPr="00852A7E" w:rsidRDefault="001C216A" w:rsidP="001C216A">
      <w:r w:rsidRPr="00852A7E">
        <w:t>направить по почте.</w:t>
      </w:r>
    </w:p>
    <w:p w14:paraId="7F5C068D" w14:textId="77777777" w:rsidR="001C216A" w:rsidRPr="00852A7E" w:rsidRDefault="001C216A" w:rsidP="001C216A">
      <w:r w:rsidRPr="00852A7E">
        <w:t>Если заявление подаётся в электронном виде с копиями документов, СФР при необходимости может запросить оригиналы. Их нужно представить в течение пяти рабочих дней со дня подачи заявления.</w:t>
      </w:r>
    </w:p>
    <w:p w14:paraId="0874446A" w14:textId="77777777" w:rsidR="001C216A" w:rsidRPr="00852A7E" w:rsidRDefault="001C216A" w:rsidP="001C216A">
      <w:r w:rsidRPr="00852A7E">
        <w:t>Когда начнут платить больше</w:t>
      </w:r>
    </w:p>
    <w:p w14:paraId="6F714D47" w14:textId="77777777" w:rsidR="001C216A" w:rsidRPr="00852A7E" w:rsidRDefault="001C216A" w:rsidP="001C216A">
      <w:r w:rsidRPr="00852A7E">
        <w:t xml:space="preserve">Если перерасчёт производится по заявлению и приводит к увеличению пенсии, он осуществляется с первого числа месяца, следующего за месяцем принятия заявления. </w:t>
      </w:r>
      <w:r w:rsidRPr="00852A7E">
        <w:lastRenderedPageBreak/>
        <w:t>Поэтому обращаться за перерасчётом стоит после того, как пенсионер собрал необходимые подтверждающие документы.</w:t>
      </w:r>
    </w:p>
    <w:p w14:paraId="68AE9487" w14:textId="77777777" w:rsidR="001C216A" w:rsidRPr="00852A7E" w:rsidRDefault="001C216A" w:rsidP="001C216A">
      <w:r w:rsidRPr="00852A7E">
        <w:t>Отдельно существует ежегодный перерасчёт для работающих пенсионеров. СФР проводит его без заявления с 1 августа, если за предыдущий год на лицевой счёт поступили новые страховые взносы. В 2026 году такой перерасчёт уже был проведён.</w:t>
      </w:r>
    </w:p>
    <w:p w14:paraId="0C84E313" w14:textId="77777777" w:rsidR="001C216A" w:rsidRPr="00852A7E" w:rsidRDefault="001C216A" w:rsidP="001C216A">
      <w:r w:rsidRPr="00852A7E">
        <w:t>Поэтому октябрьская прибавка у конкретного пенсионера может быть связана с проведённым перерасчётом или с рассмотрением заявления по ранее не учтённым данным, но не с универсальной выплатой всем людям 1951–1971 годов рождения.</w:t>
      </w:r>
    </w:p>
    <w:p w14:paraId="6108162F" w14:textId="77777777" w:rsidR="001C216A" w:rsidRPr="00852A7E" w:rsidRDefault="001C216A" w:rsidP="001C216A">
      <w:r w:rsidRPr="00852A7E">
        <w:t>Что важно знать</w:t>
      </w:r>
    </w:p>
    <w:p w14:paraId="0E47F174" w14:textId="77777777" w:rsidR="001C216A" w:rsidRPr="00852A7E" w:rsidRDefault="001C216A" w:rsidP="001C216A">
      <w:r w:rsidRPr="00852A7E">
        <w:t>Годы рождения с 1951 по 1971 год сами по себе не дают права на одинаковую выплату. Размер пенсии определяется индивидуально — с учётом пенсионных прав, стажа и других предусмотренных законодательством обстоятельств.</w:t>
      </w:r>
    </w:p>
    <w:p w14:paraId="7906A396" w14:textId="77777777" w:rsidR="001C216A" w:rsidRPr="00852A7E" w:rsidRDefault="001C216A" w:rsidP="001C216A">
      <w:r w:rsidRPr="00852A7E">
        <w:t>Поэтому тем, кто подозревает, что в пенсионных данных отсутствует часть трудового стажа или другие периоды, имеет смысл проверить документы. Если сведения удастся подтвердить, СФР рассмотрит вопрос о перерасчёте. В некоторых случаях именно старые документы становятся основанием для изменения пенсионных прав.</w:t>
      </w:r>
    </w:p>
    <w:p w14:paraId="507CBDA3" w14:textId="25ABCF2D" w:rsidR="00115F2B" w:rsidRPr="00852A7E" w:rsidRDefault="00BF39B5" w:rsidP="001C216A">
      <w:hyperlink r:id="rId41" w:history="1">
        <w:r w:rsidR="001C216A" w:rsidRPr="00852A7E">
          <w:rPr>
            <w:rStyle w:val="a3"/>
          </w:rPr>
          <w:t>https://bank.yuga.ru/newsfeed/10016/</w:t>
        </w:r>
      </w:hyperlink>
    </w:p>
    <w:p w14:paraId="62FE5793" w14:textId="77777777" w:rsidR="00631D52" w:rsidRPr="00852A7E" w:rsidRDefault="00631D52" w:rsidP="00631D52">
      <w:pPr>
        <w:pStyle w:val="2"/>
      </w:pPr>
      <w:bookmarkStart w:id="114" w:name="_Toc241045175"/>
      <w:r w:rsidRPr="00852A7E">
        <w:t>DEITA.RU, 22.09.2026, Как выросла средняя пенсия россиян</w:t>
      </w:r>
      <w:bookmarkEnd w:id="114"/>
    </w:p>
    <w:p w14:paraId="5272835C" w14:textId="77777777" w:rsidR="00631D52" w:rsidRPr="00852A7E" w:rsidRDefault="00631D52" w:rsidP="00064AED">
      <w:pPr>
        <w:pStyle w:val="3"/>
      </w:pPr>
      <w:bookmarkStart w:id="115" w:name="_Toc241045176"/>
      <w:r w:rsidRPr="00852A7E">
        <w:t>По информации Соцфонда России, в августе 2026 года средний размер пенсии у работающих и неработающих граждан страны составил 25 469 рублей. Данная сумма превышает прошлогодний показатель на 2000 рублей.</w:t>
      </w:r>
      <w:bookmarkEnd w:id="115"/>
    </w:p>
    <w:p w14:paraId="0E263BEA" w14:textId="77777777" w:rsidR="00631D52" w:rsidRPr="00852A7E" w:rsidRDefault="00631D52" w:rsidP="00631D52">
      <w:r w:rsidRPr="00852A7E">
        <w:t>Для сравнения, в августе 2025 года средняя пенсия была примерно 23 519 рублей. Ранее Росстат опубликовал данные о сокращении доли россиян с доходами ниже границы бедности. Во втором квартале этот показатель снизился на 0,4 процентного пункта в годовом выражении и составил 7% населения.</w:t>
      </w:r>
    </w:p>
    <w:p w14:paraId="6BD52B2A" w14:textId="77777777" w:rsidR="00631D52" w:rsidRPr="00852A7E" w:rsidRDefault="00631D52" w:rsidP="00631D52">
      <w:r w:rsidRPr="00852A7E">
        <w:t>Сама граница бедности установлена на уровне 17 816 рублей. В первом квартале доля таких граждан тоже уменьшилась на 0,4 п. п. (до 7,8%), а в четвертом квартале 2025 года она была минимальной за год и составляла 4,8%. Традиционно к концу года этот индикатор оказывается ниже, чем в другие периоды.</w:t>
      </w:r>
    </w:p>
    <w:p w14:paraId="6BE5DC12" w14:textId="77777777" w:rsidR="00631D52" w:rsidRPr="00852A7E" w:rsidRDefault="00631D52" w:rsidP="00631D52">
      <w:r w:rsidRPr="00852A7E">
        <w:t>Что касается пенсионных ожиданий, то только 8% россиян считают пенсию в 25% от текущей зарплаты достаточной для жизни. Об этом сообщает РИА Новости.</w:t>
      </w:r>
    </w:p>
    <w:p w14:paraId="6C389B71" w14:textId="77777777" w:rsidR="00631D52" w:rsidRPr="00852A7E" w:rsidRDefault="00631D52" w:rsidP="00631D52">
      <w:r w:rsidRPr="00852A7E">
        <w:t>Большинство же опрошенных ориентируются на доход не менее 40% от заработка. Основную надежду они возлагают на корпоративные пенсии от работодателя (41%), личные накопления (25%) и государственную поддержку (23%).</w:t>
      </w:r>
    </w:p>
    <w:p w14:paraId="0B655138" w14:textId="2010E5C2" w:rsidR="00631D52" w:rsidRPr="00852A7E" w:rsidRDefault="00BF39B5" w:rsidP="00631D52">
      <w:hyperlink r:id="rId42" w:history="1">
        <w:r w:rsidR="00631D52" w:rsidRPr="00852A7E">
          <w:rPr>
            <w:rStyle w:val="a3"/>
          </w:rPr>
          <w:t>https://deita.ru/article/590659</w:t>
        </w:r>
      </w:hyperlink>
      <w:r w:rsidR="00631D52" w:rsidRPr="00852A7E">
        <w:t xml:space="preserve"> </w:t>
      </w:r>
    </w:p>
    <w:p w14:paraId="72B43B11" w14:textId="77777777" w:rsidR="006C4D33" w:rsidRPr="00852A7E" w:rsidRDefault="006C4D33" w:rsidP="006C4D33">
      <w:pPr>
        <w:pStyle w:val="2"/>
      </w:pPr>
      <w:bookmarkStart w:id="116" w:name="_Toc241045177"/>
      <w:r w:rsidRPr="00852A7E">
        <w:lastRenderedPageBreak/>
        <w:t>Конкурент, 22.09.2026, СФР: в 2027 году стаж учтут по новым правилам – кого затронет</w:t>
      </w:r>
      <w:bookmarkEnd w:id="116"/>
    </w:p>
    <w:p w14:paraId="074AE08F" w14:textId="77777777" w:rsidR="006C4D33" w:rsidRPr="00852A7E" w:rsidRDefault="006C4D33" w:rsidP="00064AED">
      <w:pPr>
        <w:pStyle w:val="3"/>
      </w:pPr>
      <w:bookmarkStart w:id="117" w:name="_Toc241045178"/>
      <w:r w:rsidRPr="00852A7E">
        <w:t>Уже в следующем году некоторым россиянам придется привыкать к новым правилам. Об этом сообщили специалисты Социального фонда России в официальном канале ведомства в приложении Макс.</w:t>
      </w:r>
      <w:bookmarkEnd w:id="117"/>
    </w:p>
    <w:p w14:paraId="5E957848" w14:textId="77777777" w:rsidR="006C4D33" w:rsidRPr="00852A7E" w:rsidRDefault="006C4D33" w:rsidP="006C4D33">
      <w:r w:rsidRPr="00852A7E">
        <w:t>Речь идет об учете стажа за уход за инвалидами I группы и людьми старше 80 лет. Как сообщили в СФР, с 2027 г. подавать заявление придется в самом начале периода ухода. При этом документов должно быть два: заявление от ухаживающего и письменное согласие подопечного.</w:t>
      </w:r>
    </w:p>
    <w:p w14:paraId="2734540D" w14:textId="77777777" w:rsidR="006C4D33" w:rsidRPr="00852A7E" w:rsidRDefault="006C4D33" w:rsidP="006C4D33">
      <w:r w:rsidRPr="00852A7E">
        <w:t>Кроме того, будут установлены новые сроки действия заявлений. Тем, кто ухаживает за пенсионерами, придется ежегодно подавать новую заявку.</w:t>
      </w:r>
    </w:p>
    <w:p w14:paraId="1D892DCC" w14:textId="25E9DEF9" w:rsidR="006C4D33" w:rsidRPr="00852A7E" w:rsidRDefault="00960D96" w:rsidP="006C4D33">
      <w:r>
        <w:t>«</w:t>
      </w:r>
      <w:r w:rsidR="006C4D33" w:rsidRPr="00852A7E">
        <w:t>Если уход завершен, сообщить об этом в СФР нужно будет в течение 5 рабочих дней</w:t>
      </w:r>
      <w:r>
        <w:t>»</w:t>
      </w:r>
      <w:r w:rsidR="006C4D33" w:rsidRPr="00852A7E">
        <w:t>, - отметили в ведомстве.</w:t>
      </w:r>
    </w:p>
    <w:p w14:paraId="32AEB1FE" w14:textId="77777777" w:rsidR="006C4D33" w:rsidRPr="00852A7E" w:rsidRDefault="006C4D33" w:rsidP="006C4D33">
      <w:r w:rsidRPr="00852A7E">
        <w:t>Также в СФР отметили, что те россияне, кто осуществлял уход до 1 января следующего года, смогут до 31 декабря 2027 года обратиться за установлением периода ухода по ранее действовавшим правилам.</w:t>
      </w:r>
    </w:p>
    <w:p w14:paraId="7C0D7271" w14:textId="4EBCCACF" w:rsidR="001C216A" w:rsidRPr="00852A7E" w:rsidRDefault="00BF39B5" w:rsidP="006C4D33">
      <w:hyperlink r:id="rId43" w:history="1">
        <w:r w:rsidR="006C4D33" w:rsidRPr="00852A7E">
          <w:rPr>
            <w:rStyle w:val="a3"/>
          </w:rPr>
          <w:t>https://konkurent.ru/article/91733</w:t>
        </w:r>
      </w:hyperlink>
    </w:p>
    <w:p w14:paraId="13C30F2F" w14:textId="77777777" w:rsidR="006C4D33" w:rsidRPr="00852A7E" w:rsidRDefault="006C4D33" w:rsidP="006C4D33">
      <w:pPr>
        <w:pStyle w:val="2"/>
      </w:pPr>
      <w:bookmarkStart w:id="118" w:name="_Toc241045179"/>
      <w:r w:rsidRPr="00852A7E">
        <w:t>Конкурент, 22.09.2026, Пенсии за октябрь придут раньше? Вот кому и на сколько дней сдвинут даты выплат</w:t>
      </w:r>
      <w:bookmarkEnd w:id="118"/>
    </w:p>
    <w:p w14:paraId="3D2A3034" w14:textId="0FBC9322" w:rsidR="006C4D33" w:rsidRPr="00852A7E" w:rsidRDefault="006C4D33" w:rsidP="00064AED">
      <w:pPr>
        <w:pStyle w:val="3"/>
      </w:pPr>
      <w:bookmarkStart w:id="119" w:name="_Toc241045180"/>
      <w:r w:rsidRPr="00852A7E">
        <w:t xml:space="preserve">В октябре 2026 г. Социальный фонд России выплатит пенсии за текущий месяц в период с 3 по 25 число. Поскольку четыре субботы и воскресенья приходятся на этот интервал, часть зачислений на карту </w:t>
      </w:r>
      <w:r w:rsidR="00960D96">
        <w:t>«</w:t>
      </w:r>
      <w:r w:rsidRPr="00852A7E">
        <w:t>Мир</w:t>
      </w:r>
      <w:r w:rsidR="00960D96">
        <w:t>»</w:t>
      </w:r>
      <w:r w:rsidRPr="00852A7E">
        <w:t xml:space="preserve"> перенесут на пятницу: 2, 9, 16 и 23 октября. Общероссийских праздничных дней в октябре нет, однако в отдельных регионах даты могут меняться из-за местных праздников.</w:t>
      </w:r>
      <w:bookmarkEnd w:id="119"/>
    </w:p>
    <w:p w14:paraId="1688023A" w14:textId="163CF55B" w:rsidR="006C4D33" w:rsidRPr="00852A7E" w:rsidRDefault="006C4D33" w:rsidP="006C4D33">
      <w:r w:rsidRPr="00852A7E">
        <w:t xml:space="preserve">Пенсионеры, получающие выплаты на карту </w:t>
      </w:r>
      <w:r w:rsidR="00960D96">
        <w:t>«</w:t>
      </w:r>
      <w:r w:rsidRPr="00852A7E">
        <w:t>Мир</w:t>
      </w:r>
      <w:r w:rsidR="00960D96">
        <w:t>»</w:t>
      </w:r>
      <w:r w:rsidRPr="00852A7E">
        <w:t>, как обычно увидят деньги в установленный день в окне с 3 по 25 октября. Общее правило СФР гласит, что, если дата выплаты выпадает на нерабочий день, деньги зачисляются в последний рабочий день перед ним. В октябре это касается четырех выходных подряд. Выплаты, намеченные на 3 и 4 октября (суббота и воскресенье), поступят 2 октября — в пятницу. Пенсии за 10 и 11 октября придут 9-го, за 17 и 18-е — 16-го, а за 24 и 25-е — 23 октября. Таким образом, значительная часть получателей увидит деньги на карте на день раньше обычного.</w:t>
      </w:r>
    </w:p>
    <w:p w14:paraId="7ACA1B8C" w14:textId="4A292BAC" w:rsidR="006C4D33" w:rsidRPr="00852A7E" w:rsidRDefault="006C4D33" w:rsidP="006C4D33">
      <w:r w:rsidRPr="00852A7E">
        <w:t xml:space="preserve">Тем, кому пенсию приносит почтальон или кто забирает ее самостоятельно в отделении </w:t>
      </w:r>
      <w:r w:rsidR="00960D96">
        <w:t>«</w:t>
      </w:r>
      <w:r w:rsidRPr="00852A7E">
        <w:t>Почты России</w:t>
      </w:r>
      <w:r w:rsidR="00960D96">
        <w:t>»</w:t>
      </w:r>
      <w:r w:rsidRPr="00852A7E">
        <w:t xml:space="preserve">, дата доставки зависит от графика работы конкретного отделения. Узнать дни и часы выдачи можно у сотрудников на месте или на сайте </w:t>
      </w:r>
      <w:r w:rsidR="00960D96">
        <w:t>«</w:t>
      </w:r>
      <w:r w:rsidRPr="00852A7E">
        <w:t>Почты России</w:t>
      </w:r>
      <w:r w:rsidR="00960D96">
        <w:t>»</w:t>
      </w:r>
      <w:r w:rsidRPr="00852A7E">
        <w:t>. Если в день доставки получить деньги не удалось, их можно забрать позже — в пределах доставочного периода. Получить пенсию вправе как сам пенсионер, так и его доверенное лицо.</w:t>
      </w:r>
    </w:p>
    <w:p w14:paraId="368FB7B5" w14:textId="1C530AF8" w:rsidR="006C4D33" w:rsidRPr="00852A7E" w:rsidRDefault="006C4D33" w:rsidP="006C4D33">
      <w:r w:rsidRPr="00852A7E">
        <w:t xml:space="preserve">Точный график выплат доступен несколькими способами. Его можно уточнить лично в отделении </w:t>
      </w:r>
      <w:r w:rsidR="00960D96">
        <w:t>«</w:t>
      </w:r>
      <w:r w:rsidRPr="00852A7E">
        <w:t>Почты России</w:t>
      </w:r>
      <w:r w:rsidR="00960D96">
        <w:t>»</w:t>
      </w:r>
      <w:r w:rsidRPr="00852A7E">
        <w:t xml:space="preserve"> или в территориальном управлении СФР, а также по телефону ведомства, указанного на официальном сайте фонда.</w:t>
      </w:r>
    </w:p>
    <w:p w14:paraId="42875952" w14:textId="6198A515" w:rsidR="006C4D33" w:rsidRPr="00852A7E" w:rsidRDefault="006C4D33" w:rsidP="006C4D33">
      <w:r w:rsidRPr="00852A7E">
        <w:lastRenderedPageBreak/>
        <w:t xml:space="preserve">Если в установленную дату деньги на карту не поступили, специалисты рекомендуют не паниковать и подождать до следующего дня. Банки иногда зачисляют переводы с задержкой в одни сутки — статус платежа можно уточнить в службе поддержки банка. Другая частая причина задержки — смена пенсионером банковского счета без уведомления СФР. В этом случае деньги </w:t>
      </w:r>
      <w:r w:rsidR="00960D96">
        <w:t>«</w:t>
      </w:r>
      <w:r w:rsidRPr="00852A7E">
        <w:t>зависают</w:t>
      </w:r>
      <w:r w:rsidR="00960D96">
        <w:t>»</w:t>
      </w:r>
      <w:r w:rsidRPr="00852A7E">
        <w:t>, и для решения проблемы нужно сообщить новые реквизиты в СФР.</w:t>
      </w:r>
    </w:p>
    <w:p w14:paraId="5D7A6BF7" w14:textId="1A58A323" w:rsidR="006C4D33" w:rsidRPr="00852A7E" w:rsidRDefault="006C4D33" w:rsidP="006C4D33">
      <w:r w:rsidRPr="00852A7E">
        <w:t xml:space="preserve">Особое внимание стоит уделить получателям пенсий через почту. Если не забирать деньги в течение шести месяцев подряд, выплату приостановят. Чтобы возобновить поступление, потребуется подать заявление в СФР. Сделать это можно через МФЦ, портал </w:t>
      </w:r>
      <w:r w:rsidR="00960D96">
        <w:t>«</w:t>
      </w:r>
      <w:r w:rsidRPr="00852A7E">
        <w:t>Госуслуги</w:t>
      </w:r>
      <w:r w:rsidR="00960D96">
        <w:t>»</w:t>
      </w:r>
      <w:r w:rsidRPr="00852A7E">
        <w:t xml:space="preserve"> или лично в отделении фонда.</w:t>
      </w:r>
    </w:p>
    <w:p w14:paraId="09DF92EC" w14:textId="48FEB7E8" w:rsidR="006C4D33" w:rsidRPr="00852A7E" w:rsidRDefault="00BF39B5" w:rsidP="006C4D33">
      <w:hyperlink r:id="rId44" w:history="1">
        <w:r w:rsidR="006C4D33" w:rsidRPr="00852A7E">
          <w:rPr>
            <w:rStyle w:val="a3"/>
          </w:rPr>
          <w:t>https://konkurent.ru/article/91728</w:t>
        </w:r>
      </w:hyperlink>
    </w:p>
    <w:p w14:paraId="15CB639E" w14:textId="77777777" w:rsidR="006C4D33" w:rsidRPr="00852A7E" w:rsidRDefault="006C4D33" w:rsidP="006C4D33"/>
    <w:p w14:paraId="4A71D91B" w14:textId="77777777" w:rsidR="00111D7C" w:rsidRPr="00852A7E" w:rsidRDefault="00111D7C" w:rsidP="00111D7C">
      <w:pPr>
        <w:pStyle w:val="10"/>
      </w:pPr>
      <w:bookmarkStart w:id="120" w:name="_Toc99318655"/>
      <w:bookmarkStart w:id="121" w:name="_Toc165991075"/>
      <w:bookmarkStart w:id="122" w:name="_Toc241045181"/>
      <w:r w:rsidRPr="00852A7E">
        <w:t>Региональные СМИ</w:t>
      </w:r>
      <w:bookmarkEnd w:id="53"/>
      <w:bookmarkEnd w:id="120"/>
      <w:bookmarkEnd w:id="121"/>
      <w:bookmarkEnd w:id="122"/>
    </w:p>
    <w:p w14:paraId="59CB30C6" w14:textId="7EE15EBC" w:rsidR="00D6566B" w:rsidRPr="00D6566B" w:rsidRDefault="00D6566B" w:rsidP="00D6566B">
      <w:pPr>
        <w:pStyle w:val="2"/>
      </w:pPr>
      <w:bookmarkStart w:id="123" w:name="_Toc241045182"/>
      <w:r>
        <w:t>АиФ</w:t>
      </w:r>
      <w:r w:rsidRPr="00D6566B">
        <w:t xml:space="preserve"> </w:t>
      </w:r>
      <w:r>
        <w:t>Казань, 22.09.2026</w:t>
      </w:r>
      <w:r w:rsidRPr="00D6566B">
        <w:t xml:space="preserve">, </w:t>
      </w:r>
      <w:r>
        <w:t>В Татарстане назвали способы законно увеличить пенсию</w:t>
      </w:r>
      <w:bookmarkEnd w:id="123"/>
    </w:p>
    <w:p w14:paraId="1F869362" w14:textId="77777777" w:rsidR="00D6566B" w:rsidRDefault="00D6566B" w:rsidP="00D6566B">
      <w:pPr>
        <w:pStyle w:val="3"/>
      </w:pPr>
      <w:bookmarkStart w:id="124" w:name="_Toc241045183"/>
      <w:r>
        <w:t>Жителям республики разъяснили законные способы повлиять на размер будущей пенсии. Ключевым фактором остается официальное трудоустройство: чем больше страховой стаж и выше "белая" зарплата, тем больше пенсионных коэффициентов удастся накопить. Доходы "в конверте" и работа без оформления при расчете страховой пенсии не учитываются, поэтому легальный заработок напрямую определяет будущие выплаты.</w:t>
      </w:r>
      <w:bookmarkEnd w:id="124"/>
    </w:p>
    <w:p w14:paraId="08D0D864" w14:textId="77777777" w:rsidR="00D6566B" w:rsidRDefault="00D6566B" w:rsidP="00D6566B">
      <w:r>
        <w:t>Если накопленных стажа или коэффициентов недостаточно, гражданин вправе продолжить официально работать. Для назначения страховой пенсии необходимо иметь не менее пятнадцати лет страхового стажа и тридцать индивидуальных пенсионных коэффициентов. При их нехватке существует возможность докупить недостающие показатели, что также позволяет увеличить итоговый размер выплаты.</w:t>
      </w:r>
    </w:p>
    <w:p w14:paraId="4F0A3A3C" w14:textId="77777777" w:rsidR="00D6566B" w:rsidRDefault="00D6566B" w:rsidP="00D6566B">
      <w:r>
        <w:t>Еще один действенный механизм - отсрочка выхода на пенсию. За каждый год более позднего обращения за назначением применяются повышающие коэффициенты. Например, при отсрочке на десять лет фиксированная выплата увеличивается в два раза, что существенно повышает общий размер пенсионного обеспечения.</w:t>
      </w:r>
    </w:p>
    <w:p w14:paraId="5668FBB1" w14:textId="77777777" w:rsidR="00D6566B" w:rsidRDefault="00D6566B" w:rsidP="00D6566B">
      <w:r>
        <w:t>Альтернативой страховой пенсии остается социальная, однако она назначается позже и, как правило, имеет меньший размер. Специалисты также рекомендуют проверять правильность уже назначенных выплат. Сведения о пенсии доступны на портале "Госуслуги", в Социальном фонде России или МФЦ. При обнаружении расхождений гражданин вправе обратиться за перерасчетом, чтобы восстановить справедливость и получить положенные суммы.</w:t>
      </w:r>
    </w:p>
    <w:p w14:paraId="0CA2BE19" w14:textId="115665B3" w:rsidR="00111D7C" w:rsidRPr="00D6566B" w:rsidRDefault="00BF39B5" w:rsidP="00D6566B">
      <w:hyperlink r:id="rId45" w:history="1">
        <w:r w:rsidR="00D6566B" w:rsidRPr="005870A4">
          <w:rPr>
            <w:rStyle w:val="a3"/>
          </w:rPr>
          <w:t>https://kazan.aif.ru/society/v-tatarstane-nazvali-sposoby-zakonno-uvelichit-pensiyu</w:t>
        </w:r>
      </w:hyperlink>
      <w:r w:rsidR="00D6566B" w:rsidRPr="00D6566B">
        <w:t xml:space="preserve"> </w:t>
      </w:r>
    </w:p>
    <w:p w14:paraId="6CF6F5DA" w14:textId="77777777" w:rsidR="00D6566B" w:rsidRPr="00D6566B" w:rsidRDefault="00D6566B" w:rsidP="00D6566B"/>
    <w:p w14:paraId="5A637E07" w14:textId="77777777" w:rsidR="00111D7C" w:rsidRDefault="00111D7C" w:rsidP="00111D7C">
      <w:pPr>
        <w:pStyle w:val="251"/>
      </w:pPr>
      <w:bookmarkStart w:id="125" w:name="_Toc99271704"/>
      <w:bookmarkStart w:id="126" w:name="_Toc99318656"/>
      <w:bookmarkStart w:id="127" w:name="_Toc165991076"/>
      <w:bookmarkStart w:id="128" w:name="_Toc62681899"/>
      <w:bookmarkStart w:id="129" w:name="_Toc241045184"/>
      <w:bookmarkEnd w:id="24"/>
      <w:bookmarkEnd w:id="25"/>
      <w:bookmarkEnd w:id="26"/>
      <w:r w:rsidRPr="00852A7E">
        <w:lastRenderedPageBreak/>
        <w:t>НОВОСТИ МАКРОЭКОНОМИКИ</w:t>
      </w:r>
      <w:bookmarkEnd w:id="125"/>
      <w:bookmarkEnd w:id="126"/>
      <w:bookmarkEnd w:id="127"/>
      <w:bookmarkEnd w:id="129"/>
    </w:p>
    <w:p w14:paraId="2BC7E8F6" w14:textId="77777777" w:rsidR="00D64039" w:rsidRPr="00237825" w:rsidRDefault="00D64039" w:rsidP="00D64039">
      <w:pPr>
        <w:pStyle w:val="2"/>
      </w:pPr>
      <w:bookmarkStart w:id="130" w:name="_Toc241045185"/>
      <w:r>
        <w:t>Ведомости</w:t>
      </w:r>
      <w:r w:rsidRPr="00237825">
        <w:t>, 22.09.2026, Как направить российского потребителя от потребления к сбережению</w:t>
      </w:r>
      <w:bookmarkEnd w:id="130"/>
    </w:p>
    <w:p w14:paraId="2F40F88A" w14:textId="77777777" w:rsidR="00D64039" w:rsidRPr="00237825" w:rsidRDefault="00D64039" w:rsidP="00D64039">
      <w:pPr>
        <w:pStyle w:val="3"/>
      </w:pPr>
      <w:bookmarkStart w:id="131" w:name="_Toc241045186"/>
      <w:r w:rsidRPr="00237825">
        <w:t>Макроэкономическая устойчивость российской экономики напрямую зависит от микро-решений каждого домохозяйства. Исследования аналитиков показывают рост розничного кредитного портфеля в структуре сбережений населения. С точки зрения поведенческой экономики, мы имеем классическое проявление иррационального поведения потребителя.</w:t>
      </w:r>
      <w:bookmarkEnd w:id="131"/>
    </w:p>
    <w:p w14:paraId="6A8B916F" w14:textId="77777777" w:rsidR="00D64039" w:rsidRPr="00237825" w:rsidRDefault="00D64039" w:rsidP="00D64039">
      <w:r w:rsidRPr="00237825">
        <w:t>Как отмечалось в предыдущих статьях, трансформация потребительского поведения требует от бизнеса перехода от механических стимулов к эволюции механизмов глубинной лояльности, где сбережения становятся «ценностью».</w:t>
      </w:r>
    </w:p>
    <w:p w14:paraId="07573E39" w14:textId="77777777" w:rsidR="00D64039" w:rsidRPr="00237825" w:rsidRDefault="00D64039" w:rsidP="00D64039">
      <w:r w:rsidRPr="00237825">
        <w:t>Вопрос в том, можно ли, опираясь на маркетинг социальных изменений (</w:t>
      </w:r>
      <w:r w:rsidRPr="00237825">
        <w:rPr>
          <w:lang w:val="en-US"/>
        </w:rPr>
        <w:t>social</w:t>
      </w:r>
      <w:r w:rsidRPr="00237825">
        <w:t xml:space="preserve"> </w:t>
      </w:r>
      <w:r w:rsidRPr="00237825">
        <w:rPr>
          <w:lang w:val="en-US"/>
        </w:rPr>
        <w:t>marketing</w:t>
      </w:r>
      <w:r w:rsidRPr="00237825">
        <w:t>), выстроить в России систему «подталкиваний» (</w:t>
      </w:r>
      <w:r w:rsidRPr="00237825">
        <w:rPr>
          <w:lang w:val="en-US"/>
        </w:rPr>
        <w:t>nudges</w:t>
      </w:r>
      <w:r w:rsidRPr="00237825">
        <w:t>), которая переведет население от модели потребления к модели сбережения? Мировой опыт дает утвердительный ответ, но требует адаптации. Традиционный банковский маркетинг в России пока дает предложение по сбережениям как «подушка безопасности». Успешные международные практики превращают сбережения в конкретный, эмоционально заряженный предмет. Например, в Сингапуре широко распространены целевые сберегательные счета с налоговыми льготами (например, на медицинские или образовательные нужды). В США популярны гибридные решения, где предлагаются депозиты с поэтапным повышением ставки (</w:t>
      </w:r>
      <w:r w:rsidRPr="00237825">
        <w:rPr>
          <w:lang w:val="en-US"/>
        </w:rPr>
        <w:t>step</w:t>
      </w:r>
      <w:r w:rsidRPr="00237825">
        <w:t>-</w:t>
      </w:r>
      <w:r w:rsidRPr="00237825">
        <w:rPr>
          <w:lang w:val="en-US"/>
        </w:rPr>
        <w:t>up</w:t>
      </w:r>
      <w:r w:rsidRPr="00237825">
        <w:t xml:space="preserve"> </w:t>
      </w:r>
      <w:r w:rsidRPr="00237825">
        <w:rPr>
          <w:lang w:val="en-US"/>
        </w:rPr>
        <w:t>rate</w:t>
      </w:r>
      <w:r w:rsidRPr="00237825">
        <w:t xml:space="preserve"> </w:t>
      </w:r>
      <w:r w:rsidRPr="00237825">
        <w:rPr>
          <w:lang w:val="en-US"/>
        </w:rPr>
        <w:t>deposits</w:t>
      </w:r>
      <w:r w:rsidRPr="00237825">
        <w:t xml:space="preserve">) или сервисы </w:t>
      </w:r>
      <w:r w:rsidRPr="00237825">
        <w:rPr>
          <w:lang w:val="en-US"/>
        </w:rPr>
        <w:t>round</w:t>
      </w:r>
      <w:r w:rsidRPr="00237825">
        <w:t>-</w:t>
      </w:r>
      <w:r w:rsidRPr="00237825">
        <w:rPr>
          <w:lang w:val="en-US"/>
        </w:rPr>
        <w:t>ups</w:t>
      </w:r>
      <w:r w:rsidRPr="00237825">
        <w:t xml:space="preserve"> (автоматическое округление суммы покупки с зачислением «сдачи» на инвестиционный счет). Это интересные решения с точки зрения поведенческого маркетинга, которые можно рассмотреть российским маркетологам. Процесс накопления становится «невидимым» и безболезненным, минуя психологический барьер принятия решения.</w:t>
      </w:r>
    </w:p>
    <w:p w14:paraId="38FABD97" w14:textId="77777777" w:rsidR="00D64039" w:rsidRPr="00237825" w:rsidRDefault="00D64039" w:rsidP="00D64039">
      <w:r w:rsidRPr="00237825">
        <w:t>Нейромаркетинговые инструменты все же пока используются для стимулирования импульсных покупок, а не для перенаправления их в долгосрочные активы. Внедрение аналогов целевых счетов (например, «детский капитал» или «ипотечный буст» с государственным софинансированием) кардинально меняет потребительские траектории многих домохозяйств.</w:t>
      </w:r>
    </w:p>
    <w:p w14:paraId="06481C21" w14:textId="77777777" w:rsidR="00D64039" w:rsidRPr="00237825" w:rsidRDefault="00D64039" w:rsidP="00D64039">
      <w:r w:rsidRPr="00237825">
        <w:t>Возможно использовать опыт США с их системой 401(</w:t>
      </w:r>
      <w:r w:rsidRPr="00237825">
        <w:rPr>
          <w:lang w:val="en-US"/>
        </w:rPr>
        <w:t>k</w:t>
      </w:r>
      <w:r w:rsidRPr="00237825">
        <w:t>), в которой корпоративный сектор выступает основным каналом коммуникации и «подталкивания» потребителей к ответственному сберегательному поведению. Механизм автоподключения (</w:t>
      </w:r>
      <w:r w:rsidRPr="00237825">
        <w:rPr>
          <w:lang w:val="en-US"/>
        </w:rPr>
        <w:t>auto</w:t>
      </w:r>
      <w:r w:rsidRPr="00237825">
        <w:t>-</w:t>
      </w:r>
      <w:r w:rsidRPr="00237825">
        <w:rPr>
          <w:lang w:val="en-US"/>
        </w:rPr>
        <w:t>enrollment</w:t>
      </w:r>
      <w:r w:rsidRPr="00237825">
        <w:t>), при котором сотрудник по умолчанию включен в корпоративную пенсионную или накопительную программу и должен предпринять активное действие, чтобы отказаться от нее, кратно увеличивает охват сберегательными продуктами.</w:t>
      </w:r>
    </w:p>
    <w:p w14:paraId="176BE267" w14:textId="77777777" w:rsidR="00D64039" w:rsidRPr="00237825" w:rsidRDefault="00D64039" w:rsidP="00D64039">
      <w:r w:rsidRPr="00237825">
        <w:t xml:space="preserve">Работодатель обладает высоким уровнем доверия и доступом к финансовым потокам сотрудника (зарплата). Интеграция сберегательных инструментов в </w:t>
      </w:r>
      <w:r w:rsidRPr="00237825">
        <w:rPr>
          <w:lang w:val="en-US"/>
        </w:rPr>
        <w:t>HR</w:t>
      </w:r>
      <w:r w:rsidRPr="00237825">
        <w:t xml:space="preserve">-бренд и социальный пакет - возможно это может стать наиболее коротким путем к массовому формированию «длинных денег». Ведь российская экономика нуждается в «длинных деньгах». Рынок акций может стать полноценным каналом перетока капиталов, изменив процесс привлечения средств и изменив их качество. Для перехода от модели потребления к модели сбережения, изменяя архитектуру сбережений, от маркетологов </w:t>
      </w:r>
      <w:r w:rsidRPr="00237825">
        <w:lastRenderedPageBreak/>
        <w:t>требуется синхронизированная «переупаковка» финансовых продуктов на стыке усилий бизнеса и населения. Важными могут стать такие решения, как:</w:t>
      </w:r>
    </w:p>
    <w:p w14:paraId="20D936AD" w14:textId="77777777" w:rsidR="00D64039" w:rsidRPr="00237825" w:rsidRDefault="00D64039" w:rsidP="00D64039">
      <w:r w:rsidRPr="00237825">
        <w:t>1. Институционализация «подталкиваний» через развитие линейки специальных долгосрочных инструментов (таких как Индивидуальный инвестиционный счет третьего типа (ИИС-3)), программы долгосрочных сбережений), но с обязательным внедрением поведенческих триггеров: автоматическая индексация взносов, привязка к конкретным жизненным целям.</w:t>
      </w:r>
    </w:p>
    <w:p w14:paraId="48135999" w14:textId="77777777" w:rsidR="00D64039" w:rsidRPr="00237825" w:rsidRDefault="00D64039" w:rsidP="00D64039">
      <w:r w:rsidRPr="00237825">
        <w:t>2. Платформизация сбережений через снижение транзакционных издержек. Создание экосистем, где сбережение, инвестирование и страховая защита объединены в единый цифровой контур с прозрачным отслеживанием прогресса (по аналогии с трекерами здоровья), сделает процесс накопления геймифицированным и понятным для населения.</w:t>
      </w:r>
    </w:p>
    <w:p w14:paraId="296118C0" w14:textId="77777777" w:rsidR="00D64039" w:rsidRPr="00237825" w:rsidRDefault="00D64039" w:rsidP="00D64039">
      <w:r w:rsidRPr="00237825">
        <w:t>3. Стимулирование корпоративного участия через внедрение работодателями программ софинансирования долгосрочных сбережений сотрудников и развитие института системно значимых фондов прямых инвестиций (СЗФПИ), способных стать надежными маркет-мейкерами для этих капиталов.</w:t>
      </w:r>
    </w:p>
    <w:p w14:paraId="0CFF533F" w14:textId="77777777" w:rsidR="00D64039" w:rsidRPr="00237825" w:rsidRDefault="00D64039" w:rsidP="00D64039">
      <w:r w:rsidRPr="00237825">
        <w:t>Профессор, заведующий кафедрой маркетинга Факультета «Высшая школа управления»</w:t>
      </w:r>
      <w:r w:rsidRPr="00237825">
        <w:rPr>
          <w:lang w:val="en-US"/>
        </w:rPr>
        <w:t> </w:t>
      </w:r>
      <w:r w:rsidRPr="00237825">
        <w:t>Финансового университета</w:t>
      </w:r>
      <w:r w:rsidRPr="00237825">
        <w:rPr>
          <w:lang w:val="en-US"/>
        </w:rPr>
        <w:t> </w:t>
      </w:r>
      <w:r w:rsidRPr="00237825">
        <w:t>Карпова Светлана Васильевна считает, что переход от культуры потребления к культуре сбережения - это важная задача для формирования макроэкономической устойчивости российской экономики, которая требует реализации маркетинговой кампании в области социально-экономических процессов. Важным для населения станет чувство уверенности и стабильности, проявится доверие и активность. И сделать это можно в ближайшее время через задействование поведенческих паттернов современного российского потребителя.</w:t>
      </w:r>
    </w:p>
    <w:p w14:paraId="66DE56FC" w14:textId="3A295507" w:rsidR="00D64039" w:rsidRPr="00D64039" w:rsidRDefault="00D64039" w:rsidP="00D64039">
      <w:pPr>
        <w:pStyle w:val="2"/>
      </w:pPr>
      <w:hyperlink r:id="rId46" w:history="1">
        <w:bookmarkStart w:id="132" w:name="_Toc241045187"/>
        <w:r w:rsidRPr="005870A4">
          <w:rPr>
            <w:rStyle w:val="a3"/>
            <w:lang w:val="en-US"/>
          </w:rPr>
          <w:t>https</w:t>
        </w:r>
        <w:r w:rsidRPr="00237825">
          <w:rPr>
            <w:rStyle w:val="a3"/>
          </w:rPr>
          <w:t>://</w:t>
        </w:r>
        <w:r w:rsidRPr="005870A4">
          <w:rPr>
            <w:rStyle w:val="a3"/>
            <w:lang w:val="en-US"/>
          </w:rPr>
          <w:t>www</w:t>
        </w:r>
        <w:r w:rsidRPr="00237825">
          <w:rPr>
            <w:rStyle w:val="a3"/>
          </w:rPr>
          <w:t>.</w:t>
        </w:r>
        <w:r w:rsidRPr="005870A4">
          <w:rPr>
            <w:rStyle w:val="a3"/>
            <w:lang w:val="en-US"/>
          </w:rPr>
          <w:t>vedomosti</w:t>
        </w:r>
        <w:r w:rsidRPr="00237825">
          <w:rPr>
            <w:rStyle w:val="a3"/>
          </w:rPr>
          <w:t>.</w:t>
        </w:r>
        <w:r w:rsidRPr="005870A4">
          <w:rPr>
            <w:rStyle w:val="a3"/>
            <w:lang w:val="en-US"/>
          </w:rPr>
          <w:t>ru</w:t>
        </w:r>
        <w:r w:rsidRPr="00237825">
          <w:rPr>
            <w:rStyle w:val="a3"/>
          </w:rPr>
          <w:t>/</w:t>
        </w:r>
        <w:r w:rsidRPr="005870A4">
          <w:rPr>
            <w:rStyle w:val="a3"/>
            <w:lang w:val="en-US"/>
          </w:rPr>
          <w:t>press</w:t>
        </w:r>
        <w:r w:rsidRPr="00237825">
          <w:rPr>
            <w:rStyle w:val="a3"/>
          </w:rPr>
          <w:t>_</w:t>
        </w:r>
        <w:r w:rsidRPr="005870A4">
          <w:rPr>
            <w:rStyle w:val="a3"/>
            <w:lang w:val="en-US"/>
          </w:rPr>
          <w:t>releases</w:t>
        </w:r>
        <w:r w:rsidRPr="00237825">
          <w:rPr>
            <w:rStyle w:val="a3"/>
          </w:rPr>
          <w:t>/2026/09/22/</w:t>
        </w:r>
        <w:r w:rsidRPr="005870A4">
          <w:rPr>
            <w:rStyle w:val="a3"/>
            <w:lang w:val="en-US"/>
          </w:rPr>
          <w:t>kak</w:t>
        </w:r>
        <w:r w:rsidRPr="00237825">
          <w:rPr>
            <w:rStyle w:val="a3"/>
          </w:rPr>
          <w:t>-</w:t>
        </w:r>
        <w:r w:rsidRPr="005870A4">
          <w:rPr>
            <w:rStyle w:val="a3"/>
            <w:lang w:val="en-US"/>
          </w:rPr>
          <w:t>napravit</w:t>
        </w:r>
        <w:r w:rsidRPr="00237825">
          <w:rPr>
            <w:rStyle w:val="a3"/>
          </w:rPr>
          <w:t>-</w:t>
        </w:r>
        <w:r w:rsidRPr="005870A4">
          <w:rPr>
            <w:rStyle w:val="a3"/>
            <w:lang w:val="en-US"/>
          </w:rPr>
          <w:t>rossiiskogo</w:t>
        </w:r>
        <w:r w:rsidRPr="00237825">
          <w:rPr>
            <w:rStyle w:val="a3"/>
          </w:rPr>
          <w:t>-</w:t>
        </w:r>
        <w:r w:rsidRPr="005870A4">
          <w:rPr>
            <w:rStyle w:val="a3"/>
            <w:lang w:val="en-US"/>
          </w:rPr>
          <w:t>potrebitelya</w:t>
        </w:r>
        <w:r w:rsidRPr="00237825">
          <w:rPr>
            <w:rStyle w:val="a3"/>
          </w:rPr>
          <w:t>-</w:t>
        </w:r>
        <w:r w:rsidRPr="005870A4">
          <w:rPr>
            <w:rStyle w:val="a3"/>
            <w:lang w:val="en-US"/>
          </w:rPr>
          <w:t>ot</w:t>
        </w:r>
        <w:r w:rsidRPr="00237825">
          <w:rPr>
            <w:rStyle w:val="a3"/>
          </w:rPr>
          <w:t>-</w:t>
        </w:r>
        <w:r w:rsidRPr="005870A4">
          <w:rPr>
            <w:rStyle w:val="a3"/>
            <w:lang w:val="en-US"/>
          </w:rPr>
          <w:t>potrebleniya</w:t>
        </w:r>
        <w:r w:rsidRPr="00237825">
          <w:rPr>
            <w:rStyle w:val="a3"/>
          </w:rPr>
          <w:t>-</w:t>
        </w:r>
        <w:r w:rsidRPr="005870A4">
          <w:rPr>
            <w:rStyle w:val="a3"/>
            <w:lang w:val="en-US"/>
          </w:rPr>
          <w:t>k</w:t>
        </w:r>
        <w:r w:rsidRPr="00237825">
          <w:rPr>
            <w:rStyle w:val="a3"/>
          </w:rPr>
          <w:t>-</w:t>
        </w:r>
        <w:r w:rsidRPr="005870A4">
          <w:rPr>
            <w:rStyle w:val="a3"/>
            <w:lang w:val="en-US"/>
          </w:rPr>
          <w:t>sberezheniyu</w:t>
        </w:r>
        <w:bookmarkEnd w:id="132"/>
      </w:hyperlink>
    </w:p>
    <w:p w14:paraId="19163050" w14:textId="5ABB84B1" w:rsidR="00BA4A03" w:rsidRPr="00BA4A03" w:rsidRDefault="00BA4A03" w:rsidP="00BA4A03">
      <w:pPr>
        <w:pStyle w:val="2"/>
      </w:pPr>
      <w:bookmarkStart w:id="133" w:name="_Toc241045188"/>
      <w:r>
        <w:rPr>
          <w:lang w:val="en-US"/>
        </w:rPr>
        <w:t>Finversia</w:t>
      </w:r>
      <w:r w:rsidRPr="00BA4A03">
        <w:t>, 22.09.2026, Дивидендные аристократы против депозита: когда акции снова станут интереснее вкладов?</w:t>
      </w:r>
      <w:bookmarkEnd w:id="133"/>
    </w:p>
    <w:p w14:paraId="4C0C915A" w14:textId="77777777" w:rsidR="00BA4A03" w:rsidRPr="00BA4A03" w:rsidRDefault="00BA4A03" w:rsidP="00BA4A03">
      <w:pPr>
        <w:pStyle w:val="3"/>
      </w:pPr>
      <w:bookmarkStart w:id="134" w:name="_Toc241045189"/>
      <w:r w:rsidRPr="00BA4A03">
        <w:t>11 сентября Банк России сохранил ключевую ставку на уровне 14% впервые за полтора года, и многие инвесторы посчитали, что им можно ничего не менять в портфелях. Действительно, гораздо проще держать средства на вкладе по 12-13%, чем вкладываться в более волатильные акции, которые летом падали до минимального за много лет значения.</w:t>
      </w:r>
      <w:bookmarkEnd w:id="134"/>
    </w:p>
    <w:p w14:paraId="11FECB5A" w14:textId="77777777" w:rsidR="00BA4A03" w:rsidRDefault="00BA4A03" w:rsidP="00BA4A03">
      <w:r>
        <w:t>Это вполне разумный подход, но, в отличие от акций, доходность депозитов невозможно зафиксировать на долгие годы. Вся эта доходность, по сути, исчезла, таки как полтора года назад, как раз когда ЦБ начал снижать ключевую ставку, за депозиты давали на 10 п.п. больше. Если просто перекладывать деньги из вклада на вклад, когда кончается его срок, с каждым разом доход будет все ниже, и рано или поздно все равно придется искать другие инструменты. Так что, может быть, стоит заняться переводом средств заранее.</w:t>
      </w:r>
    </w:p>
    <w:p w14:paraId="76CBF9E2" w14:textId="77777777" w:rsidR="00BA4A03" w:rsidRDefault="00BA4A03" w:rsidP="00BA4A03">
      <w:r>
        <w:t>Почему не нужно сравнивать депозит и дивиденды</w:t>
      </w:r>
    </w:p>
    <w:p w14:paraId="0A3E4A2B" w14:textId="77777777" w:rsidR="00BA4A03" w:rsidRDefault="00BA4A03" w:rsidP="00BA4A03">
      <w:r>
        <w:t xml:space="preserve">Мало кто из банков был готов закрепить ставки под 20% на 3 года, и обычно они предлагали депозиты на шесть – двенадцать месяцев. Когда срок истекает, деньги </w:t>
      </w:r>
      <w:r>
        <w:lastRenderedPageBreak/>
        <w:t>возвращаются на рынок с новыми условиями, как по самим вкладам, так и по кредитам. 67 трлн. рублей на счетах населения постоянно переоцениваются по текущей ставке, и, по сути, та доходность, которую банки предлагают сегодня, мало что значит.</w:t>
      </w:r>
    </w:p>
    <w:p w14:paraId="12AFF8DD" w14:textId="77777777" w:rsidR="00BA4A03" w:rsidRDefault="00BA4A03" w:rsidP="00BA4A03">
      <w:r>
        <w:t>Точно так же работают и фонды денежного рынка, доходность которых формируется ежедневным размещением в РЕПО и привязана к ключевой ставке напрямую. Как только ЦБ продолжит ее снижать, она пойдет вниз в тот же день. То есть и эти инструменты, и даже вклады – хороший способ быстро заработать на выгодных условиях сегодня, но они не подходят для долгосрочных сбережений.</w:t>
      </w:r>
    </w:p>
    <w:p w14:paraId="03EAF454" w14:textId="77777777" w:rsidR="00BA4A03" w:rsidRDefault="00BA4A03" w:rsidP="00BA4A03">
      <w:r>
        <w:t>Сравнивать депозит под 13% с доходностью по дивидендам в 10% почти нет смысла, потому что тогда нужно сравнить и сроки, на которые можно закрепить эту доходность. И по сути, если уж выбирать, то нужно смотреть либо на ОФЗ, которые действительно дают до 16% годовых на 10 лет, либо на дивидендные акции, которые позволяют получать долю от прибыли компании на протяжении многих лет, и уже в следующем году их доходность может составить более 13%.</w:t>
      </w:r>
    </w:p>
    <w:p w14:paraId="67ABFD46" w14:textId="77777777" w:rsidR="00BA4A03" w:rsidRDefault="00BA4A03" w:rsidP="00BA4A03">
      <w:r>
        <w:t>Сколько рынок будет не замечать высокую доходность</w:t>
      </w:r>
    </w:p>
    <w:p w14:paraId="4C206090" w14:textId="77777777" w:rsidR="00BA4A03" w:rsidRDefault="00BA4A03" w:rsidP="00BA4A03">
      <w:r>
        <w:t>Несмотря на это, рынок все равно стоит, и деньги в акции почти не приходят. Тем не менее, это вполне ожидаемо, если учесть, что премия за риск вложений в российские акции достигла 15%. Это наибольшее значение с 2022 года. То есть получается, что при доходности почти безрисковых ОФЗ в 16% акции должны приносить 30%, а это, мягко говоря, очень оптимистичный прогноз. На фоне таких сильных опасений любые корпоративные новости утонут и пройдут незамеченными, и происходить это, к сожалению, может бесконечно долго, пока не изменятся условия.</w:t>
      </w:r>
    </w:p>
    <w:p w14:paraId="11255101" w14:textId="77777777" w:rsidR="00BA4A03" w:rsidRDefault="00BA4A03" w:rsidP="00BA4A03">
      <w:r>
        <w:t>Для инвестиций в дивиденды, по сути, это и не нужно, и, наоборот, заходить в бумаги во время просадки бывает вполне выгодно, и этой осенью компании выплатят инвесторам 500 млрд. против 400 млрд. в прошлом году. Если ждать, пока доходность депозитов станет слишком низкой, придется получить и меньшую доходность из-за роста цен акций.</w:t>
      </w:r>
    </w:p>
    <w:p w14:paraId="5FA13AEC" w14:textId="77777777" w:rsidR="00BA4A03" w:rsidRDefault="00BA4A03" w:rsidP="00BA4A03">
      <w:r>
        <w:t>У каких компаний есть подушка для выплаты дивидендов</w:t>
      </w:r>
    </w:p>
    <w:p w14:paraId="475E6C57" w14:textId="77777777" w:rsidR="00BA4A03" w:rsidRDefault="00BA4A03" w:rsidP="00BA4A03">
      <w:r>
        <w:t>При этом стоит помнить, что высокая ключевая ставка конвертируется прежде всего в дорогие кредиты для бизнеса, и очень немногие компании могут платить по займам без серьезных проблем. За первое полугодие прибыль организаций снизилась на 13,3%, и треть всего российского бизнеса сегодня работает с убытком.</w:t>
      </w:r>
    </w:p>
    <w:p w14:paraId="0C6F2212" w14:textId="77777777" w:rsidR="00BA4A03" w:rsidRDefault="00BA4A03" w:rsidP="00BA4A03">
      <w:r>
        <w:t>Лучше всего себя в ближайшее время будут чувствовать экспортеры сырья, которые выигрывают и от дорогой нефти Brent, штурмующей отметку $110, и от падающего рубля. Их выручка растет достаточно быстро, а так как экспортные поступления доходят до отчетности с лагом в пару кварталов, то и высокие дивиденды от текущих заработков, скорее всего, будут учтены только следующей весной.</w:t>
      </w:r>
    </w:p>
    <w:p w14:paraId="1E7AC590" w14:textId="77777777" w:rsidR="00BA4A03" w:rsidRDefault="00BA4A03" w:rsidP="00BA4A03">
      <w:r>
        <w:t>Кроме того, хорошо справляются сами банки. Хоть их процентная маржа немного упала, крупнейшие из них все еще показывают рекордные прибыли и готовы платить высокие дивиденды.</w:t>
      </w:r>
    </w:p>
    <w:p w14:paraId="66F9E18E" w14:textId="77777777" w:rsidR="00BA4A03" w:rsidRDefault="00BA4A03" w:rsidP="00BA4A03">
      <w:r>
        <w:t xml:space="preserve">А вот компании, опирающиеся на внутренний спрос, вряд ли что-то смогут предложить инвесторам. Потребительский спрос снижается, как и деловые настроения малых и средних компаний, а девелоперы закончили первое полугодие с убытком. Даже в Москве </w:t>
      </w:r>
      <w:r>
        <w:lastRenderedPageBreak/>
        <w:t>продажи новостроек за год снизились на 27%, так что и без того уходивший кредиторам денежный поток почти исчез.</w:t>
      </w:r>
    </w:p>
    <w:p w14:paraId="135DA1EF" w14:textId="1B4EDFED" w:rsidR="00BA4A03" w:rsidRPr="0066798E" w:rsidRDefault="00BA4A03" w:rsidP="00BA4A03">
      <w:r>
        <w:t>Поэтому сейчас инвесторам стоит максимально диверсифицировать портфель. Фонды денежного рынка все еще остаются отличным инструментом для передержки ликвидных средств, а консервативную часть портфеля могут занять многолетние ОФЗ с доходностью под 16%. Дивидендные акции также станут отличным дополнением для портфеля, и если есть желание добавить их, стоит сделать это раньше, несмотря на решения ЦБ по ставке, чтобы не проиграть в будущем, когда деньги начнут перетекать из депозитов и поддержат рынок.</w:t>
      </w:r>
    </w:p>
    <w:p w14:paraId="32CAEF45" w14:textId="35F3DB68" w:rsidR="00BA4A03" w:rsidRPr="0066798E" w:rsidRDefault="00BF39B5" w:rsidP="00BA4A03">
      <w:hyperlink r:id="rId47" w:history="1">
        <w:r w:rsidR="00BA4A03" w:rsidRPr="005870A4">
          <w:rPr>
            <w:rStyle w:val="a3"/>
            <w:lang w:val="en-US"/>
          </w:rPr>
          <w:t>https</w:t>
        </w:r>
        <w:r w:rsidR="00BA4A03" w:rsidRPr="0066798E">
          <w:rPr>
            <w:rStyle w:val="a3"/>
          </w:rPr>
          <w:t>://</w:t>
        </w:r>
        <w:r w:rsidR="00BA4A03" w:rsidRPr="005870A4">
          <w:rPr>
            <w:rStyle w:val="a3"/>
            <w:lang w:val="en-US"/>
          </w:rPr>
          <w:t>www</w:t>
        </w:r>
        <w:r w:rsidR="00BA4A03" w:rsidRPr="0066798E">
          <w:rPr>
            <w:rStyle w:val="a3"/>
          </w:rPr>
          <w:t>.</w:t>
        </w:r>
        <w:r w:rsidR="00BA4A03" w:rsidRPr="005870A4">
          <w:rPr>
            <w:rStyle w:val="a3"/>
            <w:lang w:val="en-US"/>
          </w:rPr>
          <w:t>finversia</w:t>
        </w:r>
        <w:r w:rsidR="00BA4A03" w:rsidRPr="0066798E">
          <w:rPr>
            <w:rStyle w:val="a3"/>
          </w:rPr>
          <w:t>.</w:t>
        </w:r>
        <w:r w:rsidR="00BA4A03" w:rsidRPr="005870A4">
          <w:rPr>
            <w:rStyle w:val="a3"/>
            <w:lang w:val="en-US"/>
          </w:rPr>
          <w:t>ru</w:t>
        </w:r>
        <w:r w:rsidR="00BA4A03" w:rsidRPr="0066798E">
          <w:rPr>
            <w:rStyle w:val="a3"/>
          </w:rPr>
          <w:t>/</w:t>
        </w:r>
        <w:r w:rsidR="00BA4A03" w:rsidRPr="005870A4">
          <w:rPr>
            <w:rStyle w:val="a3"/>
            <w:lang w:val="en-US"/>
          </w:rPr>
          <w:t>publication</w:t>
        </w:r>
        <w:r w:rsidR="00BA4A03" w:rsidRPr="0066798E">
          <w:rPr>
            <w:rStyle w:val="a3"/>
          </w:rPr>
          <w:t>/</w:t>
        </w:r>
        <w:r w:rsidR="00BA4A03" w:rsidRPr="005870A4">
          <w:rPr>
            <w:rStyle w:val="a3"/>
            <w:lang w:val="en-US"/>
          </w:rPr>
          <w:t>experts</w:t>
        </w:r>
        <w:r w:rsidR="00BA4A03" w:rsidRPr="0066798E">
          <w:rPr>
            <w:rStyle w:val="a3"/>
          </w:rPr>
          <w:t>/</w:t>
        </w:r>
        <w:r w:rsidR="00BA4A03" w:rsidRPr="005870A4">
          <w:rPr>
            <w:rStyle w:val="a3"/>
            <w:lang w:val="en-US"/>
          </w:rPr>
          <w:t>dividendnye</w:t>
        </w:r>
        <w:r w:rsidR="00BA4A03" w:rsidRPr="0066798E">
          <w:rPr>
            <w:rStyle w:val="a3"/>
          </w:rPr>
          <w:t>-</w:t>
        </w:r>
        <w:r w:rsidR="00BA4A03" w:rsidRPr="005870A4">
          <w:rPr>
            <w:rStyle w:val="a3"/>
            <w:lang w:val="en-US"/>
          </w:rPr>
          <w:t>aristokraty</w:t>
        </w:r>
        <w:r w:rsidR="00BA4A03" w:rsidRPr="0066798E">
          <w:rPr>
            <w:rStyle w:val="a3"/>
          </w:rPr>
          <w:t>-</w:t>
        </w:r>
        <w:r w:rsidR="00BA4A03" w:rsidRPr="005870A4">
          <w:rPr>
            <w:rStyle w:val="a3"/>
            <w:lang w:val="en-US"/>
          </w:rPr>
          <w:t>protiv</w:t>
        </w:r>
        <w:r w:rsidR="00BA4A03" w:rsidRPr="0066798E">
          <w:rPr>
            <w:rStyle w:val="a3"/>
          </w:rPr>
          <w:t>-</w:t>
        </w:r>
        <w:r w:rsidR="00BA4A03" w:rsidRPr="005870A4">
          <w:rPr>
            <w:rStyle w:val="a3"/>
            <w:lang w:val="en-US"/>
          </w:rPr>
          <w:t>depozita</w:t>
        </w:r>
        <w:r w:rsidR="00BA4A03" w:rsidRPr="0066798E">
          <w:rPr>
            <w:rStyle w:val="a3"/>
          </w:rPr>
          <w:t>-</w:t>
        </w:r>
        <w:r w:rsidR="00BA4A03" w:rsidRPr="005870A4">
          <w:rPr>
            <w:rStyle w:val="a3"/>
            <w:lang w:val="en-US"/>
          </w:rPr>
          <w:t>kogda</w:t>
        </w:r>
        <w:r w:rsidR="00BA4A03" w:rsidRPr="0066798E">
          <w:rPr>
            <w:rStyle w:val="a3"/>
          </w:rPr>
          <w:t>-</w:t>
        </w:r>
        <w:r w:rsidR="00BA4A03" w:rsidRPr="005870A4">
          <w:rPr>
            <w:rStyle w:val="a3"/>
            <w:lang w:val="en-US"/>
          </w:rPr>
          <w:t>aktsii</w:t>
        </w:r>
        <w:r w:rsidR="00BA4A03" w:rsidRPr="0066798E">
          <w:rPr>
            <w:rStyle w:val="a3"/>
          </w:rPr>
          <w:t>-</w:t>
        </w:r>
        <w:r w:rsidR="00BA4A03" w:rsidRPr="005870A4">
          <w:rPr>
            <w:rStyle w:val="a3"/>
            <w:lang w:val="en-US"/>
          </w:rPr>
          <w:t>snova</w:t>
        </w:r>
        <w:r w:rsidR="00BA4A03" w:rsidRPr="0066798E">
          <w:rPr>
            <w:rStyle w:val="a3"/>
          </w:rPr>
          <w:t>-</w:t>
        </w:r>
        <w:r w:rsidR="00BA4A03" w:rsidRPr="005870A4">
          <w:rPr>
            <w:rStyle w:val="a3"/>
            <w:lang w:val="en-US"/>
          </w:rPr>
          <w:t>stanut</w:t>
        </w:r>
        <w:r w:rsidR="00BA4A03" w:rsidRPr="0066798E">
          <w:rPr>
            <w:rStyle w:val="a3"/>
          </w:rPr>
          <w:t>-</w:t>
        </w:r>
        <w:r w:rsidR="00BA4A03" w:rsidRPr="005870A4">
          <w:rPr>
            <w:rStyle w:val="a3"/>
            <w:lang w:val="en-US"/>
          </w:rPr>
          <w:t>interesnee</w:t>
        </w:r>
        <w:r w:rsidR="00BA4A03" w:rsidRPr="0066798E">
          <w:rPr>
            <w:rStyle w:val="a3"/>
          </w:rPr>
          <w:t>-</w:t>
        </w:r>
        <w:r w:rsidR="00BA4A03" w:rsidRPr="005870A4">
          <w:rPr>
            <w:rStyle w:val="a3"/>
            <w:lang w:val="en-US"/>
          </w:rPr>
          <w:t>vkladov</w:t>
        </w:r>
        <w:r w:rsidR="00BA4A03" w:rsidRPr="0066798E">
          <w:rPr>
            <w:rStyle w:val="a3"/>
          </w:rPr>
          <w:t>-178334</w:t>
        </w:r>
      </w:hyperlink>
      <w:r w:rsidR="00BA4A03" w:rsidRPr="0066798E">
        <w:t xml:space="preserve"> </w:t>
      </w:r>
    </w:p>
    <w:p w14:paraId="321050F3" w14:textId="77777777" w:rsidR="00CB2A56" w:rsidRDefault="00CB2A56" w:rsidP="00CB2A56">
      <w:pPr>
        <w:pStyle w:val="2"/>
      </w:pPr>
      <w:bookmarkStart w:id="135" w:name="_Toc241045190"/>
      <w:r>
        <w:t>Эксперт, 22.09.2026, Стратегические направления развития финансовой системы и экономики страны</w:t>
      </w:r>
      <w:bookmarkEnd w:id="135"/>
    </w:p>
    <w:p w14:paraId="36FE4D13" w14:textId="1D137F89" w:rsidR="00CB2A56" w:rsidRDefault="00CB2A56" w:rsidP="00064AED">
      <w:pPr>
        <w:pStyle w:val="3"/>
      </w:pPr>
      <w:bookmarkStart w:id="136" w:name="_Toc241045191"/>
      <w:r>
        <w:t xml:space="preserve">Каждый год Россия сталкивается с новыми вызовами - как на уровне Федерации, так и на уровне регионов. Задача финансистов - находить решения и искать новые возможности. О том, как с этими задачами справляются Минфин России и правительство Москвы, рассказали министр финансов РФ Антон Силуанов и мэр Москвы Сергей Собянин на пленарной сессии Мосфинфорума-2026 </w:t>
      </w:r>
      <w:r w:rsidR="00960D96">
        <w:t>«</w:t>
      </w:r>
      <w:r>
        <w:t>Устойчивая финансовая система - основа развития страны</w:t>
      </w:r>
      <w:r w:rsidR="00960D96">
        <w:t>»</w:t>
      </w:r>
      <w:r>
        <w:t>.</w:t>
      </w:r>
      <w:bookmarkEnd w:id="136"/>
    </w:p>
    <w:p w14:paraId="54DFA0BA" w14:textId="77777777" w:rsidR="00CB2A56" w:rsidRDefault="00CB2A56" w:rsidP="00CB2A56">
      <w:r>
        <w:t>ВВ начале пленарной сессии председатель правительства РФ Михаил Мишустин поприветствовал участников Мосфинфорума-2026. В своем видеообращении он подчеркнул, что за 11 лет форум стал одной из ключевых площадок для профессионалов в сфере управления инвестициями, фондами и капиталами.</w:t>
      </w:r>
    </w:p>
    <w:p w14:paraId="2225DCB5" w14:textId="02A4F0F9" w:rsidR="00CB2A56" w:rsidRDefault="00960D96" w:rsidP="00CB2A56">
      <w:r>
        <w:t>«</w:t>
      </w:r>
      <w:r w:rsidR="00CB2A56">
        <w:t>Здесь рождаются интересные идеи и предложения. Наиболее актуальные становятся частью реальной экономической политики правительства. Сегодня такой диалог особенно важен, учитывая изменения, которые происходят в глобальной торговле. К прежним структурным дисбалансам добавились новые серьезные вызовы, в том числе в части энергетической безопасности и из-за резкого усиления протекционизма в мире</w:t>
      </w:r>
      <w:r>
        <w:t>»</w:t>
      </w:r>
      <w:r w:rsidR="00CB2A56">
        <w:t>, - отметил Михаил Мишустин.</w:t>
      </w:r>
    </w:p>
    <w:p w14:paraId="2190DD21" w14:textId="3BA8D054" w:rsidR="00CB2A56" w:rsidRDefault="00CB2A56" w:rsidP="00CB2A56">
      <w:r>
        <w:t xml:space="preserve">Открывая дискуссию, министр финансов РФ отметил, что финансовой системе приходится постоянно адаптироваться к новым вызовам. </w:t>
      </w:r>
      <w:r w:rsidR="00960D96">
        <w:t>«</w:t>
      </w:r>
      <w:r>
        <w:t>Год от года жизнь легче не становится, и задача финансистов - находить решения и преодолевать сложности. И у нас это получается</w:t>
      </w:r>
      <w:r w:rsidR="00960D96">
        <w:t>»</w:t>
      </w:r>
      <w:r>
        <w:t>, - сказал Антон Силуанов.</w:t>
      </w:r>
    </w:p>
    <w:p w14:paraId="4D7FF881" w14:textId="06F0E252" w:rsidR="00CB2A56" w:rsidRDefault="00CB2A56" w:rsidP="00CB2A56">
      <w:r>
        <w:t xml:space="preserve">По его словам, Минфин России выработал </w:t>
      </w:r>
      <w:r w:rsidR="00960D96">
        <w:t>«</w:t>
      </w:r>
      <w:r>
        <w:t>иммунитет</w:t>
      </w:r>
      <w:r w:rsidR="00960D96">
        <w:t>»</w:t>
      </w:r>
      <w:r>
        <w:t xml:space="preserve"> к санкциям США. Он отметил, что ограничения не мешают реализации финансовой политики ведомства.</w:t>
      </w:r>
    </w:p>
    <w:p w14:paraId="416D4B93" w14:textId="68B46B81" w:rsidR="00CB2A56" w:rsidRDefault="00CB2A56" w:rsidP="00CB2A56">
      <w:r>
        <w:t xml:space="preserve">Мэр Москвы Сергей Собянин подчеркнул, что российская экономика уже неоднократно проходила через периоды высокой неопределенности: финансовый кризис 2008 г., санкционные ограничения 2014 г., пандемию и события 2022 г. По его словам, сейчас важно сосредоточиться не на ожидании очередного кризиса, а на формировании долгосрочной стратегии. </w:t>
      </w:r>
      <w:r w:rsidR="00960D96">
        <w:t>«</w:t>
      </w:r>
      <w:r>
        <w:t>Главная наша задача - самих себя не закапывать, не пугать, спокойно развиваться и отвечать на все вызовы</w:t>
      </w:r>
      <w:r w:rsidR="00960D96">
        <w:t>»</w:t>
      </w:r>
      <w:r>
        <w:t>, - считает мэр Москвы.</w:t>
      </w:r>
    </w:p>
    <w:p w14:paraId="18F910A9" w14:textId="77777777" w:rsidR="00CB2A56" w:rsidRDefault="00CB2A56" w:rsidP="00CB2A56">
      <w:r>
        <w:lastRenderedPageBreak/>
        <w:t>Значительная часть дискуссии была посвящена бюджетной политике. Антон Силуанов подчеркнул, что задача Минфина - не только обеспечить сбалансированность бюджета, но и не допустить, чтобы бюджетные решения создавали дополнительные риски для экономики и повышали стоимость денег.</w:t>
      </w:r>
    </w:p>
    <w:p w14:paraId="2600D719" w14:textId="77777777" w:rsidR="00CB2A56" w:rsidRDefault="00CB2A56" w:rsidP="00CB2A56">
      <w:r>
        <w:t>Антон Силуанов отметил, что обеспечение обороны и безопасности России станет одним из приоритетов бюджета на следующую трехлетку.</w:t>
      </w:r>
    </w:p>
    <w:p w14:paraId="09489A4D" w14:textId="5DACAF57" w:rsidR="00CB2A56" w:rsidRDefault="00960D96" w:rsidP="00CB2A56">
      <w:r>
        <w:t>«</w:t>
      </w:r>
      <w:r w:rsidR="00CB2A56">
        <w:t>Задачи Минфина всегда заключались в том, чтобы свести баланс и чтобы этот баланс не влиял на экономику, на высокую стоимость денег, чтобы деньги были не самое главное - это сейчас задачи обороны и фронта</w:t>
      </w:r>
      <w:r>
        <w:t>»</w:t>
      </w:r>
      <w:r w:rsidR="00CB2A56">
        <w:t>, - сказал он, отвечая на вопрос, удалось ли реализовать ключевые параметры в самом главном документе по бюджету.</w:t>
      </w:r>
    </w:p>
    <w:p w14:paraId="415422A3" w14:textId="56D18C82" w:rsidR="00CB2A56" w:rsidRDefault="00CB2A56" w:rsidP="00CB2A56">
      <w:r>
        <w:t xml:space="preserve">При этом министр финансов РФ подчеркнул, что самое главное - не допустить, чтобы люди чувствовали этой концентрации ресурсов, чтобы все обязательства выполнялись. </w:t>
      </w:r>
      <w:r w:rsidR="00960D96">
        <w:t>«</w:t>
      </w:r>
      <w:r>
        <w:t>Чтобы жизнь была такая же, как и в предыдущие годы. Это нам удалось сделать</w:t>
      </w:r>
      <w:r w:rsidR="00960D96">
        <w:t>»</w:t>
      </w:r>
      <w:r>
        <w:t>, - добавил он.</w:t>
      </w:r>
    </w:p>
    <w:p w14:paraId="53C19690" w14:textId="080A8D3B" w:rsidR="00CB2A56" w:rsidRDefault="00CB2A56" w:rsidP="00CB2A56">
      <w:r>
        <w:t xml:space="preserve">Спикеры обсудили вопрос расширения самостоятельности регионов. Сергей Собянин отметил, что регионы знают национальные цели, которые перед ними поставлены президентом России. </w:t>
      </w:r>
      <w:r w:rsidR="00960D96">
        <w:t>«</w:t>
      </w:r>
      <w:r>
        <w:t>Мы мониторим их и выполняем, но дробить их на тысячи мелких показателей, каждый шажок контролировать, мне кажется, избыточно</w:t>
      </w:r>
      <w:r w:rsidR="00960D96">
        <w:t>»</w:t>
      </w:r>
      <w:r>
        <w:t>, - сказал он, добавив, что сейчас тренд надо менять: давать больше самостоятельности, укрупнять трансферты, делать их менее целевыми.</w:t>
      </w:r>
    </w:p>
    <w:p w14:paraId="44B9F9DD" w14:textId="77777777" w:rsidR="00CB2A56" w:rsidRDefault="00CB2A56" w:rsidP="00CB2A56">
      <w:r>
        <w:t>Антон Силуанов в целом согласился с тем, что надо давать больше возможностей субъектам, но при условии повышения ответственности.</w:t>
      </w:r>
    </w:p>
    <w:p w14:paraId="2DB36E2D" w14:textId="5F365C09" w:rsidR="00CB2A56" w:rsidRDefault="00960D96" w:rsidP="00CB2A56">
      <w:r>
        <w:t>«</w:t>
      </w:r>
      <w:r w:rsidR="00CB2A56">
        <w:t>Минфин сделал всё со стороны бюджета, чтобы у ЦБ была возможность смягчать денежно-кредитную политику, - сказал глава финансового ведомства. - Мы провели ряд мер бюджетной консолидации и подготовили бюджет с дефицитом, который не представляет каких-то рисков, - около 2% ВВП. Главное, мы состыковались с ЦБ. Сегодня важно, чтобы инфляционные ожидания и ставки снижались</w:t>
      </w:r>
      <w:r>
        <w:t>»</w:t>
      </w:r>
      <w:r w:rsidR="00CB2A56">
        <w:t>.</w:t>
      </w:r>
    </w:p>
    <w:p w14:paraId="5796747C" w14:textId="77777777" w:rsidR="00CB2A56" w:rsidRDefault="00CB2A56" w:rsidP="00CB2A56">
      <w:r>
        <w:t>По словам Антона Силуанова, с 2019 г. из ФНБ было потрачено 15 трлн руб., 4 трлн руб. пошли на инвестиции. Он подчеркнул, что важно иметь запас ресурсов.</w:t>
      </w:r>
    </w:p>
    <w:p w14:paraId="41FFA578" w14:textId="77777777" w:rsidR="00CB2A56" w:rsidRDefault="00CB2A56" w:rsidP="00CB2A56">
      <w:r>
        <w:t>Еще одной темой пленарной сессии стало применение искусственного интеллекта. Министр назвал ИИ инструментом поиска резервов - в частности, в налоговом администрировании и государственных закупках.</w:t>
      </w:r>
    </w:p>
    <w:p w14:paraId="077BC011" w14:textId="67453693" w:rsidR="00CB2A56" w:rsidRDefault="00960D96" w:rsidP="00CB2A56">
      <w:r>
        <w:t>«</w:t>
      </w:r>
      <w:r w:rsidR="00CB2A56">
        <w:t>Только когда выстроена система, всё разложено по полочкам, наложили цифру, и к этому применить технологии искусственного интеллекта - тогда это даст эффект. Сегодня представить Москву без искусственного интеллекта сложно</w:t>
      </w:r>
      <w:r>
        <w:t>»</w:t>
      </w:r>
      <w:r w:rsidR="00CB2A56">
        <w:t xml:space="preserve">, - отметил Сергей Собянин. </w:t>
      </w:r>
      <w:r>
        <w:t>«</w:t>
      </w:r>
      <w:r w:rsidR="00CB2A56">
        <w:t>Когда выезжаем на дорогу, то мы видим интеллектуальную систему управления светофорами, дорожным движением. Если мы нарушаем правила, то мы автоматически получаем штрафы</w:t>
      </w:r>
      <w:r>
        <w:t>»</w:t>
      </w:r>
      <w:r w:rsidR="00CB2A56">
        <w:t>, - привел он один из многих примеров использования ИИ в Москве.</w:t>
      </w:r>
    </w:p>
    <w:p w14:paraId="7684AD5A" w14:textId="583C9143" w:rsidR="00CB2A56" w:rsidRPr="00CB2A56" w:rsidRDefault="00BF39B5" w:rsidP="00CB2A56">
      <w:hyperlink r:id="rId48" w:history="1">
        <w:r w:rsidR="00CB2A56" w:rsidRPr="00E818FF">
          <w:rPr>
            <w:rStyle w:val="a3"/>
          </w:rPr>
          <w:t>https://expert.ru/novosti-partnerov/strategicheskie-napravleniya-razvitiya-finansovoy-sistemy-i-ekonomiki-strany</w:t>
        </w:r>
      </w:hyperlink>
      <w:r w:rsidR="00CB2A56">
        <w:t xml:space="preserve"> </w:t>
      </w:r>
    </w:p>
    <w:p w14:paraId="5B373D1C" w14:textId="34F9112D" w:rsidR="003D5477" w:rsidRPr="00852A7E" w:rsidRDefault="003D5477" w:rsidP="003D5477">
      <w:pPr>
        <w:pStyle w:val="2"/>
      </w:pPr>
      <w:bookmarkStart w:id="137" w:name="_Toc99271711"/>
      <w:bookmarkStart w:id="138" w:name="_Toc99318657"/>
      <w:bookmarkStart w:id="139" w:name="_Toc241045192"/>
      <w:r w:rsidRPr="00852A7E">
        <w:lastRenderedPageBreak/>
        <w:t>Ведомости, 2</w:t>
      </w:r>
      <w:r w:rsidR="000130B9" w:rsidRPr="00852A7E">
        <w:t>1</w:t>
      </w:r>
      <w:r w:rsidRPr="00852A7E">
        <w:t xml:space="preserve">.09.2026, Александр Вайно: </w:t>
      </w:r>
      <w:r w:rsidR="00960D96">
        <w:t>«</w:t>
      </w:r>
      <w:r w:rsidRPr="00852A7E">
        <w:t>ИИ - не панацея, а коэффициент к производительности труда</w:t>
      </w:r>
      <w:r w:rsidR="00960D96">
        <w:t>»</w:t>
      </w:r>
      <w:bookmarkEnd w:id="139"/>
    </w:p>
    <w:p w14:paraId="71304B30" w14:textId="77777777" w:rsidR="003D5477" w:rsidRPr="00852A7E" w:rsidRDefault="003D5477" w:rsidP="00064AED">
      <w:pPr>
        <w:pStyle w:val="3"/>
      </w:pPr>
      <w:bookmarkStart w:id="140" w:name="_Toc241045193"/>
      <w:r w:rsidRPr="00852A7E">
        <w:t>Российский рынок труда в ближайшие годы продолжит испытывать высокую потребность в людях. По прогнозу Минтруда, в 2026-2032 гг. экономике потребуется 12,2 млн работников. В среднем речь идет примерно о 1,7 млн человек в год. Одним из способов компенсировать нехватку кадров становится повышение производительности труда, в том числе за счет автоматизации и искусственного интеллекта (ИИ). При этом, по оценке Центра трудовых исследований НИУ ВШЭ, примерно каждое десятое рабочее место в России характеризуется высокой степенью воздействия ИИ, а примерно каждое третье - значимой. Потенциал полной автоматизации при этом составляет менее 1% рабочих мест.</w:t>
      </w:r>
      <w:bookmarkEnd w:id="140"/>
    </w:p>
    <w:p w14:paraId="64C15F7B" w14:textId="2F75FD43" w:rsidR="003D5477" w:rsidRPr="00852A7E" w:rsidRDefault="00960D96" w:rsidP="003D5477">
      <w:r>
        <w:t>«</w:t>
      </w:r>
      <w:r w:rsidR="003D5477" w:rsidRPr="00852A7E">
        <w:t>Ведомости</w:t>
      </w:r>
      <w:r>
        <w:t>»</w:t>
      </w:r>
      <w:r w:rsidR="003D5477" w:rsidRPr="00852A7E">
        <w:t xml:space="preserve"> поговорили с директором направления </w:t>
      </w:r>
      <w:r>
        <w:t>«</w:t>
      </w:r>
      <w:r w:rsidR="003D5477" w:rsidRPr="00852A7E">
        <w:t>Молодые профессионалы</w:t>
      </w:r>
      <w:r>
        <w:t>»</w:t>
      </w:r>
      <w:r w:rsidR="003D5477" w:rsidRPr="00852A7E">
        <w:t xml:space="preserve"> Агентства стратегических инициатив (АСИ) Александром Вайно о том, как повышение производительности может компенсировать кадровый дефицит, какую роль в этом может сыграть ИИ, почему из-за новых технологий придется менять систему образования и как должна быть выстроена траектория молодого человека - от профориентации в школе до трудоустройства и удержания на рынке труда.</w:t>
      </w:r>
    </w:p>
    <w:p w14:paraId="6978D303" w14:textId="77777777" w:rsidR="003D5477" w:rsidRPr="00852A7E" w:rsidRDefault="003D5477" w:rsidP="003D5477">
      <w:r w:rsidRPr="00852A7E">
        <w:t>- Кадровый дефицит в РФ сейчас предлагают решать не только за счет подготовки новых специалистов, но и за счет повышения производительности труда. Что подразумевается под этим понятием?</w:t>
      </w:r>
    </w:p>
    <w:p w14:paraId="5B44186B" w14:textId="77777777" w:rsidR="003D5477" w:rsidRPr="00852A7E" w:rsidRDefault="003D5477" w:rsidP="003D5477">
      <w:r w:rsidRPr="00852A7E">
        <w:t>- Если говорить об экономике в целом, то сейчас это экономика дефицита кадров и их удержания. Это в том числе сильно влияет на возможности подготовки специалистов, а работа со специалистами определяет поведение работодателя на рынке труда. Самой большой задачей мы считаем демографию, но результаты изменения демографической обстановки в нашей стране мы увидим только через определенное количество лет. Поэтому, чтобы тактически нивелировать текущий кадровый дефицит, нужно кратно повышать производительность труда.</w:t>
      </w:r>
    </w:p>
    <w:p w14:paraId="5E69A426" w14:textId="77777777" w:rsidR="003D5477" w:rsidRPr="00852A7E" w:rsidRDefault="003D5477" w:rsidP="003D5477">
      <w:r w:rsidRPr="00852A7E">
        <w:t>Многие сейчас говорят про искусственный интеллект (ИИ), но это тоже не панацея, а коэффициент к производительности труда конкретного специалиста. Если у человека высокая производительность, т. е. за один человеко-час он производит достаточно много продукции, ИИ может активно помочь ему производить больше. Если производительность труда ниже стандартов, принятых в той или иной отрасли, то этот инструмент может оказать либо незначительное, либо в некоторых случаях даже негативное влияние - если человек не понимает бизнес-процессов в своей индустрии.</w:t>
      </w:r>
    </w:p>
    <w:p w14:paraId="15CB397F" w14:textId="77777777" w:rsidR="003D5477" w:rsidRPr="00852A7E" w:rsidRDefault="003D5477" w:rsidP="003D5477">
      <w:r w:rsidRPr="00852A7E">
        <w:t>Здесь есть еще два важных момента. Первый - все зависит от навыка человека обращаться с ИИ. Второй, и самый главный, - от понимания того, какие процессы в его отрасли являются ключевыми. Человек должен уметь поставить задачу и критически оценить контекст вокруг нее. Задачи с небольшим количеством контекста, т. е. повторяющиеся и рутинные, как раз могут быть автоматизированы.</w:t>
      </w:r>
    </w:p>
    <w:p w14:paraId="306981FF" w14:textId="77777777" w:rsidR="003D5477" w:rsidRPr="00852A7E" w:rsidRDefault="003D5477" w:rsidP="003D5477">
      <w:r w:rsidRPr="00852A7E">
        <w:t>- Но это касается далеко не всех отраслей?</w:t>
      </w:r>
    </w:p>
    <w:p w14:paraId="5AACEAB4" w14:textId="77777777" w:rsidR="003D5477" w:rsidRPr="00852A7E" w:rsidRDefault="003D5477" w:rsidP="003D5477">
      <w:r w:rsidRPr="00852A7E">
        <w:t xml:space="preserve">- Не всех, конечно, но точно всего, что связано с малым и средним предпринимательством (МСП), креативными индустриями, гуманитарными сферами. Но это не касается технологических процессов - они устроены по-другому, там </w:t>
      </w:r>
      <w:r w:rsidRPr="00852A7E">
        <w:lastRenderedPageBreak/>
        <w:t>значительная часть приходится на роботизацию. При этом ИИ может помочь в части бережливого производства - например, технологу на заводе. Это очень важный момент: специалист должен понимать, какого результата ждут от его работы.</w:t>
      </w:r>
    </w:p>
    <w:p w14:paraId="36B4D7C7" w14:textId="77777777" w:rsidR="003D5477" w:rsidRPr="00852A7E" w:rsidRDefault="003D5477" w:rsidP="003D5477">
      <w:r w:rsidRPr="00852A7E">
        <w:t>Если речь идет о базовой автоматизации и использовании базового робота, то это вопрос получения новых компетенций и освоения нового оборудования. Нужно просто понимать, какие кнопки нажимать, и этому не очень сложно научиться. Но при сложных манипуляциях важно повышать уровень подготовки специалиста - он должен понимать результативность своих действий.</w:t>
      </w:r>
    </w:p>
    <w:p w14:paraId="52C6C5B5" w14:textId="77777777" w:rsidR="003D5477" w:rsidRPr="00852A7E" w:rsidRDefault="003D5477" w:rsidP="003D5477">
      <w:r w:rsidRPr="00852A7E">
        <w:t>Например, если специалист занимается определенным типом сварки, требующим высокой квалификации, робот может ему и не помочь, если не подходит под конкретную задачу. Если говорить о конкретных примерах повышения производительности труда, то их сейчас много. Один из них - автоматизация обратной связи, характерная, например, для предоставления определенного спектра государственных услуг. В образовании также есть инструментарий, позволяющий учителю получать обратную связь от учеников непосредственно в процессе преподавания.</w:t>
      </w:r>
    </w:p>
    <w:p w14:paraId="2E9B977B" w14:textId="77777777" w:rsidR="003D5477" w:rsidRPr="00852A7E" w:rsidRDefault="003D5477" w:rsidP="003D5477">
      <w:r w:rsidRPr="00852A7E">
        <w:t>Затем учителю предоставляется развернутая аналитика: насколько внимательно и увлеченно его слушали, где он говорил правильно, а где мог ошибиться или недостаточно понятно объяснить материал. Второй пример - автоматизация логистики на складах. Это один из вариантов, позволяющих сокращать издержки. Автоматизируя процесс контроля за работой сотрудников склада, можно ускорить доставку товара и, соответственно, тратить меньше человеческих и финансовых ресурсов на обслуживание той или иной логистической цепочки и покупателя.</w:t>
      </w:r>
    </w:p>
    <w:p w14:paraId="220F24A6" w14:textId="77777777" w:rsidR="003D5477" w:rsidRPr="00852A7E" w:rsidRDefault="003D5477" w:rsidP="003D5477">
      <w:r w:rsidRPr="00852A7E">
        <w:t>Здесь мы опять возвращаемся к первой части разговора об использовании ИИ. Если я понимаю, каким образом систему можно автоматизировать, а каким нельзя, то внедрение этого инструмента и любых других систем автоматизации пройдет успешно и позволит повысить производительность. Если же система изначально выстроена неверно, результат будет не тем, которого мы ожидаем. Массовых внедрений ИИ на российских предприятиях пока не очень много. При этом среди средних и крупных организаций в стране порядка 70% уже начинают его внедрять. В МСП этот показатель ниже - порядка 40-50%. Нужно понимать, что внедрение новых технологий занимает определенное время. Достаточно качественных лонгитюдных исследований по ИИ у нас пока нет.</w:t>
      </w:r>
    </w:p>
    <w:p w14:paraId="39FDBB6A" w14:textId="77777777" w:rsidR="003D5477" w:rsidRPr="00852A7E" w:rsidRDefault="003D5477" w:rsidP="003D5477">
      <w:r w:rsidRPr="00852A7E">
        <w:t>В конечном счете самое главное - компетентность, во-первых, общего архитектора системы, т. е. руководителя, а во-вторых, конкретного пользователя. Он должен понимать, зачем технология используется на его конкретном производственном участке. Кроме того, важно постоянное использование этой технологии. Только в таком случае мы сможем повысить производительность труда до тех показателей, которые перед нами стоят, в том числе в соответствии с поручением председателя правительства, данным еще в 2024 г.</w:t>
      </w:r>
    </w:p>
    <w:p w14:paraId="560B9372" w14:textId="77777777" w:rsidR="003D5477" w:rsidRPr="00852A7E" w:rsidRDefault="003D5477" w:rsidP="003D5477">
      <w:r w:rsidRPr="00852A7E">
        <w:t>- Насколько я помню, пик рождаемости пришелся примерно на середину 2010-х гг. Это поколение поступит в вузы в начале 2030-х гг. и затем выйдет на рынок труда, но вслед за ним будут выходить уже менее многочисленные поколения. Можно ли сказать, что проекты по повышению производительности труда будут перспективны и в будущем?</w:t>
      </w:r>
    </w:p>
    <w:p w14:paraId="15245043" w14:textId="77777777" w:rsidR="003D5477" w:rsidRPr="00852A7E" w:rsidRDefault="003D5477" w:rsidP="003D5477">
      <w:r w:rsidRPr="00852A7E">
        <w:t xml:space="preserve">- Здесь важно понимать, что нивелирование кадрового дефицита - это в первую очередь повышение компетентности каждого сотрудника, который фактически должен будет </w:t>
      </w:r>
      <w:r w:rsidRPr="00852A7E">
        <w:lastRenderedPageBreak/>
        <w:t>выполнять работу за две, три или четыре рабочие единицы. В первую очередь речь идет о дополнительном профессиональном образовании, во вторую - об изменении правил и методик подготовки кадров, которые только выходят на рынок труда. При этом основная производственная нагрузка у нас приходится на специалистов в возрасте 35-45 лет, и это не изменится. Молодежь в этом смысле выступает скорее подспорьем, тогда как основная нагрузка остается на специалистах среднего возраста.</w:t>
      </w:r>
    </w:p>
    <w:p w14:paraId="2D27D7A2" w14:textId="77777777" w:rsidR="003D5477" w:rsidRPr="00852A7E" w:rsidRDefault="003D5477" w:rsidP="003D5477">
      <w:r w:rsidRPr="00852A7E">
        <w:t>Вторая важная составляющая - повышение оплаты труда. Поскольку нагрузка объективно будет увеличиваться, необходимо обеспечить правильный баланс в оплате. Важно, чтобы вместе с увеличением рабочей нагрузки росла и заработная плата. У нас есть достаточно успешный пример на Сахалине, где был реализован совместный проект АСИ и правительства региона. Изначально он был спроектирован совместно с Агентством развития профессионального мастерства. Система выстроена следующим образом: работодатель и сотрудник вместе включаются в программу. Сотрудник берет на себя обязательство пройти курс повышения квалификации, а работодатель - оплатить этот курс в счет будущей заработной платы сотрудника. При достижении определенных показателей заработная плата повышается, и у работника появляется возможность выплатить стоимость обучения в рассрочку.</w:t>
      </w:r>
    </w:p>
    <w:p w14:paraId="6C882BA7" w14:textId="77777777" w:rsidR="003D5477" w:rsidRPr="00852A7E" w:rsidRDefault="003D5477" w:rsidP="003D5477">
      <w:r w:rsidRPr="00852A7E">
        <w:t>- ИИ все чаще берет на себя рутинную работу. Не станет ли это препятствием для входа молодых специалистов в профессию? Раньше именно им часто поручали такую работу, на которой они набирались опыта, а сейчас ее все больше забирает ИИ.</w:t>
      </w:r>
    </w:p>
    <w:p w14:paraId="3EFFA2A6" w14:textId="77777777" w:rsidR="003D5477" w:rsidRPr="00852A7E" w:rsidRDefault="003D5477" w:rsidP="003D5477">
      <w:r w:rsidRPr="00852A7E">
        <w:t>- Это вызов не для молодых специалистов, а для системы образования. Действительно, большое количество молодых ребят, которые выходят на рынок труда, в силу необходимости набора компетенций вынуждены заниматься рутинной работой. Естественно, ИИ и в целом автоматизация будут эту рутинную работу убирать. В связи с этим возникает вопрос, как мы должны готовить кадры, чтобы молодежь имела необходимые компетенции и навыки и, самое главное, понимала бизнес-процессы той отрасли, в которой получает профильное образование.</w:t>
      </w:r>
    </w:p>
    <w:p w14:paraId="700F933E" w14:textId="77777777" w:rsidR="003D5477" w:rsidRPr="00852A7E" w:rsidRDefault="003D5477" w:rsidP="003D5477">
      <w:r w:rsidRPr="00852A7E">
        <w:t>Основной вопрос заключается в том, сможем ли мы в течение ближайших нескольких лет практически полностью перестроить всю систему образования. Сейчас мы вместе с коллегами из ведомств уже прорабатываем вопрос о создании новой модели школьного образования. Нынешняя модель построена прежде всего на передаче знаний. Но вызовы времени таковы, что необходимо формировать определенные типы мышления - в том числе креативное и критическое, а также мировоззрение.</w:t>
      </w:r>
    </w:p>
    <w:p w14:paraId="2090A2AB" w14:textId="77777777" w:rsidR="003D5477" w:rsidRPr="00852A7E" w:rsidRDefault="003D5477" w:rsidP="003D5477">
      <w:r w:rsidRPr="00852A7E">
        <w:t>- Что именно можно изменить в школьном образовании, чтобы, с одной стороны, сохранить передачу фундаментальных знаний, а с другой - научить школьников мыслить?</w:t>
      </w:r>
    </w:p>
    <w:p w14:paraId="67BD3862" w14:textId="77777777" w:rsidR="003D5477" w:rsidRPr="00852A7E" w:rsidRDefault="003D5477" w:rsidP="003D5477">
      <w:r w:rsidRPr="00852A7E">
        <w:t xml:space="preserve">- Здесь есть важный момент. Школа сейчас меняется с учетом развития ИИ и изменений в психологии мышления молодых людей. У них растет интерес к коротким форматам подачи информации, поэтому удерживать внимание становится достаточно сложно как учителю, так и родителям. При этом наша страна уже проходила период подобных структурных изменений - во время становления советской школы. Если говорить об отечественном опыте, то это реформы первого наркома просвещения РСФСР Анатолия Луначарского. Ключевым направлением этих реформ было формирование школы, которая пыталась научить человека мыслить. Это важный момент: школа должна быть не просто формой передачи знаний, но и формой передачи мышления. В СССР при </w:t>
      </w:r>
      <w:r w:rsidRPr="00852A7E">
        <w:lastRenderedPageBreak/>
        <w:t>реализации этой модели, возможно, переоценили возможности системы подготовки педагогических кадров. Сейчас в рамках нашей работы с профильными органами власти мы проектируем новые системы переподготовки учителей. Они должны позволить повысить компетенции педагогов, необходимые для передачи такого типа мышления.</w:t>
      </w:r>
    </w:p>
    <w:p w14:paraId="612905A1" w14:textId="77777777" w:rsidR="003D5477" w:rsidRPr="00852A7E" w:rsidRDefault="003D5477" w:rsidP="003D5477">
      <w:r w:rsidRPr="00852A7E">
        <w:t>Это колоссальная задача. Сейчас новые технологии технически позволяют нам это сделать, но это серьезный вызов для системы профессиональной переподготовки педагогических кадров.</w:t>
      </w:r>
    </w:p>
    <w:p w14:paraId="7DC9DF41" w14:textId="77777777" w:rsidR="003D5477" w:rsidRPr="00852A7E" w:rsidRDefault="003D5477" w:rsidP="003D5477">
      <w:r w:rsidRPr="00852A7E">
        <w:t>- Как в таком случае должна измениться сама организация учебного процесса? Какие задачи можно передать новым технологиям, а какие принципиально важно оставить за учителем?</w:t>
      </w:r>
    </w:p>
    <w:p w14:paraId="4486C4C9" w14:textId="77777777" w:rsidR="003D5477" w:rsidRPr="00852A7E" w:rsidRDefault="003D5477" w:rsidP="003D5477">
      <w:r w:rsidRPr="00852A7E">
        <w:t>- Одна из особенностей текущей системы - большое количество различных проверочных работ и административная нагрузка на педагога. У обучающихся, в свою очередь, есть большой объем домашних заданий. Все это не создает условий для полноценного диалога между обучающимся и педагогом. Если говорить о формировании системы мышления, то младшая школа должна давать базовые фундаментальные знания без использования информационных технологий. Это в том числе базовая социализация. Мы понимаем, что отсутствие в раннем возрасте навыков письма от руки, рукописных практик замедляет процесс общего становления личности. Есть достаточно большое количество исследований, которые показывают прямую корреляцию.</w:t>
      </w:r>
    </w:p>
    <w:p w14:paraId="01383CBF" w14:textId="77777777" w:rsidR="003D5477" w:rsidRPr="00852A7E" w:rsidRDefault="003D5477" w:rsidP="003D5477">
      <w:r w:rsidRPr="00852A7E">
        <w:t>Второй момент связан с базовой арифметикой. Умение считать в уме также формируется в раннем возрасте. Его отсутствие негативно влияет на развитие общих когнитивных функций человека. Поэтому младшая школа, конечно, должна в значительной степени остаться в том виде, в котором существует сейчас. А вот средняя и старшая школа - большой вызов для всей системы образования. Здесь необходимо убрать базовую рутину и повысить производительность труда, о которой мы говорили ранее. Это касается проверки домашних заданий непосредственно на уроке, необходимости читать стандартные лекции и других рутинных задач педагога.</w:t>
      </w:r>
    </w:p>
    <w:p w14:paraId="657F2A2D" w14:textId="77777777" w:rsidR="003D5477" w:rsidRPr="00852A7E" w:rsidRDefault="003D5477" w:rsidP="003D5477">
      <w:r w:rsidRPr="00852A7E">
        <w:t>Новые технологии, в том числе ИИ, при наличии у педагога базовых компетенций позволяют достаточно оперативно это изменить. Обучающих программ такого рода на рынке пока не очень много, и мы вместе с коллегами будем активно собирать общую систему. При этом у педагога должно быть четкое понимание, зачем он внедряет новые технологии. Если выстроить систему таким образом, чтобы убрать рутину, связанную с заполнением административных форм, автоматизировать проверку домашних заданий и часть подготовки к урокам, у учителя появится больше возможностей для креативного подхода и диалога с учениками, особенно в средней школе.</w:t>
      </w:r>
    </w:p>
    <w:p w14:paraId="5A81E26E" w14:textId="77777777" w:rsidR="003D5477" w:rsidRPr="00852A7E" w:rsidRDefault="003D5477" w:rsidP="003D5477">
      <w:r w:rsidRPr="00852A7E">
        <w:t>Такой диалог, к сожалению, с 2000-х гг. стал менее распространенным. В советское время система средней школы в значительной степени была построена на возможности ребенка вступать в прямую коммуникацию с педагогом - не на равных, конечно, но таким образом, чтобы активно вовлекаться в образовательный процесс. Особенно важно сохранить этот диалог при переходе из младшей школы в среднюю, когда увеличиваются учебная нагрузка, количество предметов и число педагогов. Если нам удастся удержать эту рамку, используя креативный подход педагогов и самих учащихся, то есть высокий шанс успешно провести такой эксперимент. Пока это гипотеза.</w:t>
      </w:r>
    </w:p>
    <w:p w14:paraId="43D87259" w14:textId="77777777" w:rsidR="003D5477" w:rsidRPr="00852A7E" w:rsidRDefault="003D5477" w:rsidP="003D5477">
      <w:r w:rsidRPr="00852A7E">
        <w:lastRenderedPageBreak/>
        <w:t>- Получается, это серьезный вызов для системы образования. Есть ли уже понимание, какой должна быть эта новая модель?</w:t>
      </w:r>
    </w:p>
    <w:p w14:paraId="61A798BF" w14:textId="77777777" w:rsidR="003D5477" w:rsidRPr="00852A7E" w:rsidRDefault="003D5477" w:rsidP="003D5477">
      <w:r w:rsidRPr="00852A7E">
        <w:t>- Пока есть гипотеза. Важно понимать, что готового ответа сегодня нет ни у кого в мире. Если раньше мы часто говорили о том, что отстаем от зарубежных партнеров по уровню внедрения ИИ в образовательный процесс, то сейчас, несмотря на существующие ограничения, уже находимся в числе лидеров.</w:t>
      </w:r>
    </w:p>
    <w:p w14:paraId="759BBE1C" w14:textId="77777777" w:rsidR="003D5477" w:rsidRPr="00852A7E" w:rsidRDefault="003D5477" w:rsidP="003D5477">
      <w:r w:rsidRPr="00852A7E">
        <w:t>По разным оценкам, порядка 50-60% педагогов используют ИИ. Согласно данным нашего Индекса привлекательности регионов для молодежи, порядка 70% молодежи использует искусственный интеллект в образовании. Самое главное - не допустить ситуации, при которой агент ученика будет общаться с агентом учителя, а оба человека окажутся полностью выключены из этого процесса.</w:t>
      </w:r>
    </w:p>
    <w:p w14:paraId="72D9397F" w14:textId="77777777" w:rsidR="003D5477" w:rsidRPr="00852A7E" w:rsidRDefault="003D5477" w:rsidP="003D5477">
      <w:r w:rsidRPr="00852A7E">
        <w:t>Поэтому это, конечно, колоссальный вызов для всей системы образования. Для школы критически важно в течение ближайших двух лет изменить ситуацию, потому что иначе последствия могут быть действительно серьезными. Правильный ответ на этот вызов предстоит искать и нам, и Китаю, Сингапуру, США. При этом у России есть то, чего нет у большинства зарубежных стран: у нас уже была попытка подобной трансформации системы образования.</w:t>
      </w:r>
    </w:p>
    <w:p w14:paraId="127FAAC3" w14:textId="77777777" w:rsidR="003D5477" w:rsidRPr="00852A7E" w:rsidRDefault="003D5477" w:rsidP="003D5477">
      <w:r w:rsidRPr="00852A7E">
        <w:t>- То, что вы описываете, отчасти напоминает модель, которая развивалась в ряде российских университетов: преподаватель отходит от традиционного лекционного формата, а занятие строится преимущественно как семинар и диалог со студентами. Получается, похожую модель необходимо адаптировать для школы с учетом возраста учеников, другой учебной нагрузки и специфики школьного образования?</w:t>
      </w:r>
    </w:p>
    <w:p w14:paraId="46C6A46D" w14:textId="77777777" w:rsidR="003D5477" w:rsidRPr="00852A7E" w:rsidRDefault="003D5477" w:rsidP="003D5477">
      <w:r w:rsidRPr="00852A7E">
        <w:t>- В этой части мы сейчас вместе с психологами и специалистами в области физиологии обсуждаем, как правильно выстроить такую модель. Здесь есть важный момент: у школьных педагогов достаточно качественная система подготовки, базовый уровень квалификации у них есть. При этом существует большой объем административной нагрузки, который мешает реализовать этот потенциал. Именно эту нагрузку необходимо автоматизировать, поскольку она, как правило, связана с рутинными задачами.</w:t>
      </w:r>
    </w:p>
    <w:p w14:paraId="4D9EBC2B" w14:textId="77777777" w:rsidR="003D5477" w:rsidRPr="00852A7E" w:rsidRDefault="003D5477" w:rsidP="003D5477">
      <w:r w:rsidRPr="00852A7E">
        <w:t>Второй момент - при необходимости можно достаточно оперативно развернуть большое количество различных сервисов для профессиональной переподготовки педагогов, используя те же инструменты, которые сейчас активно применяются в крупных университетах и лучших школах нашей страны. Это позволит дополнительно повысить квалификацию педагогов.</w:t>
      </w:r>
    </w:p>
    <w:p w14:paraId="5DA59DE7" w14:textId="77777777" w:rsidR="003D5477" w:rsidRPr="00852A7E" w:rsidRDefault="003D5477" w:rsidP="003D5477">
      <w:r w:rsidRPr="00852A7E">
        <w:t>При этом важно не концентрироваться на конкретном инструментарии - набор инструментов педагог может выбирать самостоятельно. Наша задача - создать общую систему и определить основные направления того, как правильно использовать новые инструменты. В этом и заключается основной вызов. ИИ в образовании меняет сам процесс. В большинстве отраслей он пока не изменил производственный процесс принципиально. Например, если раньше человек самостоятельно делал презентацию, теперь он может поручить ее подготовку ИИ, но сама презентация по-прежнему остается частью его работы.</w:t>
      </w:r>
    </w:p>
    <w:p w14:paraId="35A7906B" w14:textId="77777777" w:rsidR="003D5477" w:rsidRPr="00852A7E" w:rsidRDefault="003D5477" w:rsidP="003D5477">
      <w:r w:rsidRPr="00852A7E">
        <w:t xml:space="preserve">В образовании ситуация другая. Процесс передачи знаний и сам процесс обучения действительно кардинально изменились, потому что знания стали гораздо более </w:t>
      </w:r>
      <w:r w:rsidRPr="00852A7E">
        <w:lastRenderedPageBreak/>
        <w:t>доступными. Поэтому возникает вопрос о роли педагога и о том, какую функцию в новых условиях должен выполнять именно человек. Вся система образования выстроена на передаче человеческого опыта от человека к человеку. ИИ педагога в этом никогда не заменит.</w:t>
      </w:r>
    </w:p>
    <w:p w14:paraId="785C291E" w14:textId="77777777" w:rsidR="003D5477" w:rsidRPr="00852A7E" w:rsidRDefault="003D5477" w:rsidP="003D5477">
      <w:r w:rsidRPr="00852A7E">
        <w:t>- Как к такой трансформации относится Минпросвещения? Насколько ее возможно реализовать в существующей системе управления образованием, учитывая роль регионов и муниципалитетов?</w:t>
      </w:r>
    </w:p>
    <w:p w14:paraId="02A25259" w14:textId="77777777" w:rsidR="003D5477" w:rsidRPr="00852A7E" w:rsidRDefault="003D5477" w:rsidP="003D5477">
      <w:r w:rsidRPr="00852A7E">
        <w:t>- Мы вместе с коллегами из министерства разработали методические рекомендации по использованию ИИ в образовательном процессе. Они предназначены в первую очередь для педагогов, а не для школьников. Объяснять школьнику с помощью методических рекомендаций, как использовать ИИ, бессмысленно - здесь важно выстроить правильную систему. Первый этап этой работы уже практически завершен: методические рекомендации находятся на финальной стадии и скоро будут выпущены. Сейчас они представляют собой прежде всего набор информационных материалов, которые объясняют педагогам, каким образом можно использовать новые технологии в образовательном процессе.</w:t>
      </w:r>
    </w:p>
    <w:p w14:paraId="283DC9EB" w14:textId="140DAA4C" w:rsidR="003D5477" w:rsidRPr="00852A7E" w:rsidRDefault="003D5477" w:rsidP="003D5477">
      <w:r w:rsidRPr="00852A7E">
        <w:t xml:space="preserve">Следующим этапом станут более подробные методические рекомендации, в том числе с использованием государственной информационной системы </w:t>
      </w:r>
      <w:r w:rsidR="00960D96">
        <w:t>«</w:t>
      </w:r>
      <w:r w:rsidRPr="00852A7E">
        <w:t>Моя школа</w:t>
      </w:r>
      <w:r w:rsidR="00960D96">
        <w:t>»</w:t>
      </w:r>
      <w:r w:rsidRPr="00852A7E">
        <w:t>. В рамках этой системы педагогам будут представлены различные кейсы применения ИИ и инструменты, которые можно использовать. Там также будет перечень верифицированных продуктов, которые можно внедрять в образовательный процесс. После этого мы планируем вместе с коллегами запустить в нескольких школах пилотный проект по формированию новой модели школьного образования.</w:t>
      </w:r>
    </w:p>
    <w:p w14:paraId="65780EF1" w14:textId="77777777" w:rsidR="003D5477" w:rsidRPr="00852A7E" w:rsidRDefault="003D5477" w:rsidP="003D5477">
      <w:r w:rsidRPr="00852A7E">
        <w:t>- Вернемся к студентам. В законодательстве планируется закрепить понятие стажировки в сфере труда. Поможет ли это студентам и выпускникам, у которых еще нет опыта работы, раньше начать профессиональную деятельность и повысить свои шансы на трудоустройство?</w:t>
      </w:r>
    </w:p>
    <w:p w14:paraId="49E22AD6" w14:textId="77777777" w:rsidR="003D5477" w:rsidRPr="00852A7E" w:rsidRDefault="003D5477" w:rsidP="003D5477">
      <w:r w:rsidRPr="00852A7E">
        <w:t>- Предложения о закреплении понятия стажировки обсуждаются с 2021 г., и сейчас этот процесс завершается. При этом само по себе закрепление понятия стажировки не приведет к тому, что молодые люди начнут активнее их проходить. Скорее, это результат уже сложившейся практики.</w:t>
      </w:r>
    </w:p>
    <w:p w14:paraId="0492342E" w14:textId="77777777" w:rsidR="003D5477" w:rsidRPr="00852A7E" w:rsidRDefault="003D5477" w:rsidP="003D5477">
      <w:r w:rsidRPr="00852A7E">
        <w:t>Если говорить об основных запросах работодателей, то чем раньше молодой человек выходит на работу, тем выше он ценится после завершения обучения. Поэтому следующим этапом должно стать развитие практики и в целом возможностей для работы молодых людей во время получения образования. В последнее время также расширился спектр возможностей для работы несовершеннолетних в различных сферах.</w:t>
      </w:r>
    </w:p>
    <w:p w14:paraId="77E8736B" w14:textId="75E362CC" w:rsidR="003D5477" w:rsidRPr="00852A7E" w:rsidRDefault="003D5477" w:rsidP="003D5477">
      <w:r w:rsidRPr="00852A7E">
        <w:t xml:space="preserve">Сейчас важно активнее внедрять стажировки и качественные производственные практики. Чем раньше молодой человек познакомится со сферой, в которой получает профильное образование, тем выше будет уровень его подготовки. В свое время мы вместе с коллегами из Минпросвещения прорабатывали создание рейтинга дуальности среднего профессионального образования. Сейчас этот рейтинг активно используется для оценки колледжей в рамках </w:t>
      </w:r>
      <w:r w:rsidR="00960D96">
        <w:t>«</w:t>
      </w:r>
      <w:r w:rsidRPr="00852A7E">
        <w:t>Профессионалитета</w:t>
      </w:r>
      <w:r w:rsidR="00960D96">
        <w:t>»</w:t>
      </w:r>
      <w:r w:rsidRPr="00852A7E">
        <w:t>. Он позволяет оценить, насколько человек к моменту завершения обучения действительно понимает, чем ему предстоит заниматься в профессии.</w:t>
      </w:r>
    </w:p>
    <w:p w14:paraId="2BA0BE3E" w14:textId="77777777" w:rsidR="003D5477" w:rsidRPr="00852A7E" w:rsidRDefault="003D5477" w:rsidP="003D5477">
      <w:r w:rsidRPr="00852A7E">
        <w:lastRenderedPageBreak/>
        <w:t>По разным оценкам, после выпуска по специальности работают 50-60% специалистов. Среди выпускников колледжей этот показатель выше, среди выпускников вузов - ниже. При этом само по себе трудоустройство выпускника вуза не по специальности - это не обязательно плохо. Это может свидетельствовать в том числе о том, что он стал мультидисциплинарным специалистом.</w:t>
      </w:r>
    </w:p>
    <w:p w14:paraId="50AF196E" w14:textId="77777777" w:rsidR="003D5477" w:rsidRPr="00852A7E" w:rsidRDefault="003D5477" w:rsidP="003D5477">
      <w:r w:rsidRPr="00852A7E">
        <w:t>Важно понимать, что высшее образование - это все-таки мультидисциплинарное образование. Оно позволяет, например, юристу работать на позиции и юриста, и менеджера, и следователя, и по большому количеству других смежных специальностей. Важно, чтобы человек мог применять полученные знания.</w:t>
      </w:r>
    </w:p>
    <w:p w14:paraId="686F60AF" w14:textId="77777777" w:rsidR="003D5477" w:rsidRPr="00852A7E" w:rsidRDefault="003D5477" w:rsidP="003D5477">
      <w:r w:rsidRPr="00852A7E">
        <w:t>Если же он их вообще не применяет и на новом месте вынужден всему учиться заново, тогда действительно возникает вопрос об эффективности затраченных на его подготовку ресурсов. Если человек учился за бюджетные средства, государство потратило значительные ресурсы непосредственно на его обучение. Если обучение было платным, все равно были задействованы ресурсы системы образования, в том числе труд профессорско-преподавательского состава.</w:t>
      </w:r>
    </w:p>
    <w:p w14:paraId="13DCFD9B" w14:textId="77777777" w:rsidR="003D5477" w:rsidRPr="00852A7E" w:rsidRDefault="003D5477" w:rsidP="003D5477">
      <w:r w:rsidRPr="00852A7E">
        <w:t>- Как в таком случае оценивать эффективность профориентации, практик и стажировок?</w:t>
      </w:r>
    </w:p>
    <w:p w14:paraId="1FF9E998" w14:textId="77777777" w:rsidR="003D5477" w:rsidRPr="00852A7E" w:rsidRDefault="003D5477" w:rsidP="003D5477">
      <w:r w:rsidRPr="00852A7E">
        <w:t>- Здесь есть две составляющие. Важно понимать место стажировок и практик в общей системе. В школе это прежде всего профориентационный процесс. В колледже или вузе, например на четвертом курсе, практика уже может стать инструментом профессиональной навигации и привести человека на конкретное предприятие, но так происходит далеко не всегда. Как правило, практика все-таки остается скорее возможностью попробовать себя в профессии, причем не обязательно на том предприятии или в той организации, где человек впоследствии будет работать.</w:t>
      </w:r>
    </w:p>
    <w:p w14:paraId="51832E3B" w14:textId="38FED151" w:rsidR="003D5477" w:rsidRPr="00852A7E" w:rsidRDefault="003D5477" w:rsidP="003D5477">
      <w:r w:rsidRPr="00852A7E">
        <w:t xml:space="preserve">Первая система оценки - результаты опросов обучающихся после различных профориентационных мероприятий. По нашим оценкам, профориентация влияет на выбор конкретной образовательной траектории примерно в 40% случаев. Это достаточно небольшой показатель. В рамках внедрения единой модели профессиональной ориентации, в том числе проекта </w:t>
      </w:r>
      <w:r w:rsidR="00960D96">
        <w:t>«</w:t>
      </w:r>
      <w:r w:rsidRPr="00852A7E">
        <w:t>Билет в будущее</w:t>
      </w:r>
      <w:r w:rsidR="00960D96">
        <w:t>»</w:t>
      </w:r>
      <w:r w:rsidRPr="00852A7E">
        <w:t xml:space="preserve"> и курса </w:t>
      </w:r>
      <w:r w:rsidR="00960D96">
        <w:t>«</w:t>
      </w:r>
      <w:r w:rsidRPr="00852A7E">
        <w:t>Россия - мои горизонты</w:t>
      </w:r>
      <w:r w:rsidR="00960D96">
        <w:t>»</w:t>
      </w:r>
      <w:r w:rsidRPr="00852A7E">
        <w:t>, который реализуется Фондом гуманитарных проектов совместно с Минпросвещения, этот показатель необходимо повышать. У молодого человека должна быть четко выстроена сначала образовательная, а затем профессиональная и карьерная траектория. Одна из наших основных задач на ближайший год - понять причины нынешних показателей и повысить их. Вторая составляющая - качество стажировок и других профориентационных мероприятий. Важно понять, какая доля тех, кто выбрал определенную специальность, в итоге действительно идет по ней работать. И здесь возникает вопрос: если такую траекторию проходит 60% молодых людей, можем ли мы считать систему эффективной или ее необходимо менять?</w:t>
      </w:r>
    </w:p>
    <w:p w14:paraId="3091683F" w14:textId="77777777" w:rsidR="003D5477" w:rsidRPr="00852A7E" w:rsidRDefault="003D5477" w:rsidP="003D5477">
      <w:r w:rsidRPr="00852A7E">
        <w:t>- Есть ли уже модели, в которых образование и будущая работа связаны между собой таким образом?</w:t>
      </w:r>
    </w:p>
    <w:p w14:paraId="5559186B" w14:textId="1A43C03E" w:rsidR="003D5477" w:rsidRPr="00852A7E" w:rsidRDefault="003D5477" w:rsidP="003D5477">
      <w:r w:rsidRPr="00852A7E">
        <w:t xml:space="preserve">- Из федеральных практик, наверное, самый успешный пример - </w:t>
      </w:r>
      <w:r w:rsidR="00960D96">
        <w:t>«</w:t>
      </w:r>
      <w:r w:rsidRPr="00852A7E">
        <w:t>Профессионалитет</w:t>
      </w:r>
      <w:r w:rsidR="00960D96">
        <w:t>»</w:t>
      </w:r>
      <w:r w:rsidRPr="00852A7E">
        <w:t xml:space="preserve">, создано большое количество кластеров. Система достаточно простая и поэтому эффективная: за конкретным колледжем закрепляется конкретный работодатель, а специалист проходит практику на предприятии. Но такую модель невозможно реализовать для всех колледжей и всех специальностей в стране. Если рядом с </w:t>
      </w:r>
      <w:r w:rsidRPr="00852A7E">
        <w:lastRenderedPageBreak/>
        <w:t xml:space="preserve">колледжем нет крупного работодателя, способного взять на себя определенный объем инвестиций, возникает вопрос, кто может занять его место. Кроме того, существуют специальности, например юридические, для которых модель </w:t>
      </w:r>
      <w:r w:rsidR="00960D96">
        <w:t>«</w:t>
      </w:r>
      <w:r w:rsidRPr="00852A7E">
        <w:t>Профессионалитета</w:t>
      </w:r>
      <w:r w:rsidR="00960D96">
        <w:t>»</w:t>
      </w:r>
      <w:r w:rsidRPr="00852A7E">
        <w:t xml:space="preserve"> подходит не всегда. Это более гуманитарные направления, которые сейчас в меньшей степени интересуют работодателей, в том числе технологические компании.</w:t>
      </w:r>
    </w:p>
    <w:p w14:paraId="560AB16A" w14:textId="77777777" w:rsidR="003D5477" w:rsidRPr="00852A7E" w:rsidRDefault="003D5477" w:rsidP="003D5477">
      <w:r w:rsidRPr="00852A7E">
        <w:t>- Как тогда должна выглядеть идеальная система - от профориентации школьника до его выхода на рынок труда?</w:t>
      </w:r>
    </w:p>
    <w:p w14:paraId="7345029A" w14:textId="2C246301" w:rsidR="003D5477" w:rsidRPr="00852A7E" w:rsidRDefault="003D5477" w:rsidP="003D5477">
      <w:r w:rsidRPr="00852A7E">
        <w:t xml:space="preserve">- Еще в школе по итогам профориентационных мероприятий у молодого человека формируется персонализированный - мы иногда используем термин </w:t>
      </w:r>
      <w:r w:rsidR="00960D96">
        <w:t>«</w:t>
      </w:r>
      <w:r w:rsidRPr="00852A7E">
        <w:t>гиперперсонализированный</w:t>
      </w:r>
      <w:r w:rsidR="00960D96">
        <w:t>»</w:t>
      </w:r>
      <w:r w:rsidRPr="00852A7E">
        <w:t xml:space="preserve"> - образовательный и карьерный трек. Сначала он проходит различные профориентационные мероприятия. Например, знакомится с возможностями трудоустройства в своем регионе, посещает ярмарки вакансий, где встречается с работодателями. Затем проходит стажировку у одного работодателя, потом у другого, возможно, пробует себя в смежных отраслях. Таким образом он формирует собственный пользовательский опыт и уже на его основе - напомню, речь все еще идет о школе - выбирает специальность, по которой хочет учиться.</w:t>
      </w:r>
    </w:p>
    <w:p w14:paraId="3981B8A5" w14:textId="77777777" w:rsidR="003D5477" w:rsidRPr="00852A7E" w:rsidRDefault="003D5477" w:rsidP="003D5477">
      <w:r w:rsidRPr="00852A7E">
        <w:t>После этого ему предлагаются варианты получения этой специальности в своем регионе. Если такой возможности нет - в соседних регионах или крупных федеральных центрах. Параллельно необходимо показывать конкретные варианты работы по этой специальности: по возможности в своем субъекте, затем в соседних регионах, а если и там подходящих вариантов нет - на предприятиях, которые нуждаются в таких специалистах и имеют стратегическое значение для региональной или федеральной экономики. Молодому человеку могут предлагаться различные пакетные решения, которые он сможет учитывать при выборе специальности и места обучения. При этом необходимо учитывать и его личные обстоятельства: например, готов ли он переезжать в другой город. Все это должно быть встроено в общую систему еще на школьном этапе. Затем карьерное сопровождение продолжается во время обучения в колледже или университете. После выпуска молодой человек выходит на конкретное предприятие, и здесь уже должен включаться механизм удержания.</w:t>
      </w:r>
    </w:p>
    <w:p w14:paraId="40955E98" w14:textId="77777777" w:rsidR="003D5477" w:rsidRPr="00852A7E" w:rsidRDefault="003D5477" w:rsidP="003D5477">
      <w:r w:rsidRPr="00852A7E">
        <w:t>- Что в таком случае наиболее важно для удержания молодого специалиста?</w:t>
      </w:r>
    </w:p>
    <w:p w14:paraId="3D5AC017" w14:textId="77777777" w:rsidR="003D5477" w:rsidRPr="00852A7E" w:rsidRDefault="003D5477" w:rsidP="003D5477">
      <w:r w:rsidRPr="00852A7E">
        <w:t>- Очень важно, чтобы, придя на предприятие, молодой человек почувствовал свою значимость и видел карьерные перспективы. Сейчас молодые люди достаточно требовательно относятся к профессиональной самореализации. При этом дело не обязательно в очень высокой заработной плате на старте. Если молодому специалисту предложить понятную карьерную траекторию, при которой сначала он получает обычную для начинающего специалиста зарплату, но понимает свои возможности на ближайшие 3-5 лет, это может быть для него привлекательным вариантом. До пяти лет - это стандартный горизонт планирования.</w:t>
      </w:r>
    </w:p>
    <w:p w14:paraId="5D880826" w14:textId="77777777" w:rsidR="003D5477" w:rsidRPr="00852A7E" w:rsidRDefault="003D5477" w:rsidP="003D5477">
      <w:r w:rsidRPr="00852A7E">
        <w:t>- То есть такие модели прежде всего работают в регионах, где есть широкий выбор потенциальных работодателей?</w:t>
      </w:r>
    </w:p>
    <w:p w14:paraId="46AD72D2" w14:textId="77777777" w:rsidR="003D5477" w:rsidRPr="00852A7E" w:rsidRDefault="003D5477" w:rsidP="003D5477">
      <w:r w:rsidRPr="00852A7E">
        <w:t xml:space="preserve">- Не только. Это могут быть в том числе сложные регионы, где не хватает образовательных организаций. Например, в Салехарде возможности для получения образования ограничены. В таком случае молодой человек может получить высшее образование или СПО в крупном региональном центре, а затем вернуться на конкретную </w:t>
      </w:r>
      <w:r w:rsidRPr="00852A7E">
        <w:lastRenderedPageBreak/>
        <w:t>вакансию, которая его уже ждет. В этом смысле это один из лучших примеров адресного сопровождения в стране. По понятным причинам речь идет о сравнительно небольшом количестве выпускников, но такую систему можно выстраивать и при небольших масштабах.</w:t>
      </w:r>
    </w:p>
    <w:p w14:paraId="071AB40A" w14:textId="77777777" w:rsidR="003D5477" w:rsidRPr="00852A7E" w:rsidRDefault="003D5477" w:rsidP="003D5477">
      <w:r w:rsidRPr="00852A7E">
        <w:t>В Тульской области есть хорошие примеры работы кадровых центров: например, в Новомосковске предприятия достаточно активно работают с молодежью. На самом деле подобных примеров в отдельных регионах довольно много. Сейчас мы вместе с коллегами прорабатываем региональную модель управления рынком труда. Она носит межрегиональный характер и учитывает в том числе ситуацию в соседних регионах. Главная задача проекта: оценить возможности выстраивания правильного кадрового баланса на ключевых предприятиях региона с учетом того, какие группы работников уже заняты на этих предприятиях и какие специалисты им потребуются в дальнейшем.</w:t>
      </w:r>
    </w:p>
    <w:p w14:paraId="26799DA1" w14:textId="77777777" w:rsidR="003D5477" w:rsidRPr="00852A7E" w:rsidRDefault="003D5477" w:rsidP="003D5477">
      <w:r w:rsidRPr="00852A7E">
        <w:t>- Насколько сейчас возможно прогнозировать кадровую потребность регионов и предприятий на несколько лет вперед, а не только оценивать текущую ситуацию?</w:t>
      </w:r>
    </w:p>
    <w:p w14:paraId="22A0F398" w14:textId="77777777" w:rsidR="003D5477" w:rsidRPr="00852A7E" w:rsidRDefault="003D5477" w:rsidP="003D5477">
      <w:r w:rsidRPr="00852A7E">
        <w:t>- Прогнозирование возможно, в том числе на основе данных разных ведомств и самих работодателей, но у прогноза есть свои особенности. Ключевая проблема заключается в том, что с учетом волатильности на рынке капитала даже крупному предприятию достаточно сложно спрогнозировать, чем оно будет заниматься и какие специалисты ему потребуются через 5-7 лет. Можно взять нынешнюю численность сотрудников, учесть планы по ее увеличению и просто экстраполировать эти показатели на несколько лет вперед. Но, естественно, в реальности это так не работает. Сейчас кадровый прогноз, к сожалению, недостаточно связан со стратегией социально-экономического развития конкретного региона и территории, на которой находится предприятие. В том числе по итогам Петербургского международного экономического форума и Восточного экономического форума была поставлена задача проработать создание системы прогнозирования, которая позволит увязать между собой региональные и муниципальные стратегии. Мы планируем, что эта система будет связана и с кадровыми стратегиями ключевых предприятий. Дальше на основании лучших практик можно будет масштабировать эти механизмы.</w:t>
      </w:r>
    </w:p>
    <w:p w14:paraId="13ADDA59" w14:textId="77777777" w:rsidR="003D5477" w:rsidRPr="00852A7E" w:rsidRDefault="003D5477" w:rsidP="003D5477">
      <w:r w:rsidRPr="00852A7E">
        <w:t>- Насколько вообще можно оценить, работает ли выпускник по специальности? Ведь он может трудоустроиться не только непосредственно по полученной профессии, но и в смежной сфере. Как в таком случае определить, насколько полученное им образование востребовано экономикой?</w:t>
      </w:r>
    </w:p>
    <w:p w14:paraId="0F9E50CA" w14:textId="77777777" w:rsidR="003D5477" w:rsidRPr="00852A7E" w:rsidRDefault="003D5477" w:rsidP="003D5477">
      <w:r w:rsidRPr="00852A7E">
        <w:t>- В части смежных специальностей действительно есть проблема, но в целом такие инструменты существуют. Например, есть аналитическая система Роструда. Каждый университет может посмотреть, сколько его выпускников работают по специальности, сколько - не по специальности, каков процент трудоустройства, сколько выпускников ищут работу и сколько времени занимает ее поиск. То есть аналитические системы такого формата существуют. Самое важное - они не показывают экономический эффект. Это следующий этап развития такой аналитики. К сожалению, сейчас аналитика иногда существует ради самой аналитики.</w:t>
      </w:r>
    </w:p>
    <w:p w14:paraId="478E21A9" w14:textId="77777777" w:rsidR="003D5477" w:rsidRPr="00852A7E" w:rsidRDefault="003D5477" w:rsidP="003D5477">
      <w:r w:rsidRPr="00852A7E">
        <w:t>- Но насколько корректно само сопоставление полученной специальности и профессии, по которой человек в итоге работает? Позволяет ли существующая система классификации увидеть реальную связь между образованием выпускника и его работой?</w:t>
      </w:r>
    </w:p>
    <w:p w14:paraId="32AE26CA" w14:textId="77777777" w:rsidR="003D5477" w:rsidRPr="00852A7E" w:rsidRDefault="003D5477" w:rsidP="003D5477">
      <w:r w:rsidRPr="00852A7E">
        <w:lastRenderedPageBreak/>
        <w:t>- С 2016 г. предпринимаются попытки сопоставить коды специальностей с общим профессиональным справочником. Проблема в том, что этот процесс, наверное, никогда не закончится. Возможно, здесь нужна несколько иная система. Мы обсуждали с коллегами из Минтруда и Национального агентства развития квалификаций возможность ориентироваться на более широкие дисциплинарные группы и уже в зависимости от них сопоставлять образование с наименованием профессии, указанным в электронной трудовой книжке. Сейчас есть проблема, которую можно показать на простом примере. IT-специалист, окончивший крупный вуз и устроившийся работать по своему профилю в орган государственной власти, формально может учитываться как чиновник. Получается, что с точки зрения статистики он работает не по специальности, хотя фактически использует полученные профессиональные компетенции.</w:t>
      </w:r>
    </w:p>
    <w:p w14:paraId="5E12D76B" w14:textId="77777777" w:rsidR="003D5477" w:rsidRPr="00852A7E" w:rsidRDefault="003D5477" w:rsidP="003D5477">
      <w:r w:rsidRPr="00852A7E">
        <w:t>- Используете ли вы в качестве источника информации о рынке труда данные рекрутинговых платформ, например HeadHunter?</w:t>
      </w:r>
    </w:p>
    <w:p w14:paraId="13DEFB04" w14:textId="2E5320F2" w:rsidR="003D5477" w:rsidRPr="00852A7E" w:rsidRDefault="003D5477" w:rsidP="003D5477">
      <w:r w:rsidRPr="00852A7E">
        <w:t xml:space="preserve">- Да, мы с ними сотрудничаем. Самый большой объем вакансий среди коммерческих платформ, конечно, у HeadHunter и SuperJob, но есть еще портал </w:t>
      </w:r>
      <w:r w:rsidR="00960D96">
        <w:t>«</w:t>
      </w:r>
      <w:r w:rsidRPr="00852A7E">
        <w:t>Работа России</w:t>
      </w:r>
      <w:r w:rsidR="00960D96">
        <w:t>»</w:t>
      </w:r>
      <w:r w:rsidRPr="00852A7E">
        <w:t>. При этом данные рекрутинговых платформ нельзя считать полностью репрезентативными. В зависимости от отрасли доля специалистов, которые ищут работу не через такие платформы, может составлять от 20 до 70%. В некоторых сферах значительная часть вакансий распространяется через сарафанное радио, Telegram-каналы и другие каналы в социальных сетях. Это особенно характерно, например, для консалтинга и ряда других специфических отраслей.</w:t>
      </w:r>
    </w:p>
    <w:p w14:paraId="6C508571" w14:textId="77777777" w:rsidR="003D5477" w:rsidRPr="00852A7E" w:rsidRDefault="003D5477" w:rsidP="003D5477">
      <w:r w:rsidRPr="00852A7E">
        <w:t>- Получается, существует значительная часть рынка труда, которую такие системы просто не видят?</w:t>
      </w:r>
    </w:p>
    <w:p w14:paraId="681C3AB5" w14:textId="20B96A82" w:rsidR="003D5477" w:rsidRPr="00852A7E" w:rsidRDefault="003D5477" w:rsidP="003D5477">
      <w:r w:rsidRPr="00852A7E">
        <w:t xml:space="preserve">- Да, при этом сложно оценить, сколько именно людей мы таким образом не видим, поскольку собрать такую статистику крайне сложно. Сейчас цифровой след человека на HR-платформах не связан с информацией о его трудовой деятельности в электронной трудовой книжке. Теоретически можно было бы сопоставлять изменение должности человека с его откликами на вакансии и таким образом примерно оценивать количество людей, которые находят работу за пределами HR-платформ, в том числе портала </w:t>
      </w:r>
      <w:r w:rsidR="00960D96">
        <w:t>«</w:t>
      </w:r>
      <w:r w:rsidRPr="00852A7E">
        <w:t>Работа России</w:t>
      </w:r>
      <w:r w:rsidR="00960D96">
        <w:t>»</w:t>
      </w:r>
      <w:r w:rsidRPr="00852A7E">
        <w:t>.</w:t>
      </w:r>
    </w:p>
    <w:p w14:paraId="1E0518EF" w14:textId="77777777" w:rsidR="003D5477" w:rsidRPr="00852A7E" w:rsidRDefault="003D5477" w:rsidP="003D5477">
      <w:r w:rsidRPr="00852A7E">
        <w:t>Кроме того, информация в вакансиях не всегда совпадает с итоговыми условиями трудоустройства. В некоторых случаях человек откликается на вакансию с достаточно высокой зарплатой, а по итогам она оказывается ниже. Бывает и наоборот. Может измениться и сама специальность, по которой человек в итоге трудоустраивается. Поэтому статистика рынка труда очень сильно зависит от того, кто и каким образом ее считает. Ориентироваться на какой-то один источник здесь достаточно сложно. В конечном счете многое упирается в формирование цифрового следа молодого специалиста. Молодого специалиста в этом отношении оцифровать значительно проще, чем человека более старшего возраста.</w:t>
      </w:r>
    </w:p>
    <w:p w14:paraId="449A40DF" w14:textId="77777777" w:rsidR="003D5477" w:rsidRPr="00852A7E" w:rsidRDefault="003D5477" w:rsidP="003D5477">
      <w:r w:rsidRPr="00852A7E">
        <w:t>- АСИ запустило цифровой сервис по привлечению иностранных специалистов, представляющих интерес для России. Сколько заявок уже поступило? Специалисты из каких стран и каких профессиональных областей проявляют интерес к программе? Можно ли составить их примерный портрет?</w:t>
      </w:r>
    </w:p>
    <w:p w14:paraId="6CB77FC1" w14:textId="5469EAD7" w:rsidR="003D5477" w:rsidRPr="00852A7E" w:rsidRDefault="003D5477" w:rsidP="003D5477">
      <w:r w:rsidRPr="00852A7E">
        <w:lastRenderedPageBreak/>
        <w:t xml:space="preserve">- Эта работа ведется с 2024 г., а в декабре 2025 г. вышел указ президента 883, который предусматривает дальнейшее развитие системы привлечения высококвалифицированных иностранных специалистов. Для реализации программы была создана автономная некоммерческая организация - Агентство по привлечению иностранных талантов в Россию, с 15 апреля она начала принимать заявки. Сейчас мы видим растущий интерес к программе, несмотря на то что ее активного продвижения еще не было. Впервые в стране фактически появился механизм </w:t>
      </w:r>
      <w:r w:rsidR="00960D96">
        <w:t>«</w:t>
      </w:r>
      <w:r w:rsidRPr="00852A7E">
        <w:t>визы таланта</w:t>
      </w:r>
      <w:r w:rsidR="00960D96">
        <w:t>»</w:t>
      </w:r>
      <w:r w:rsidRPr="00852A7E">
        <w:t>. Программа направлена на создание зеленого коридора для высококвалифицированных иностранных специалистов. Если говорить о статистике, то с апреля поступило более 750 заявок от представителей 78 стран. Еще более 3000 заявок находятся в стадии формирования.</w:t>
      </w:r>
    </w:p>
    <w:p w14:paraId="56ACF9A9" w14:textId="77777777" w:rsidR="003D5477" w:rsidRPr="00852A7E" w:rsidRDefault="003D5477" w:rsidP="003D5477">
      <w:r w:rsidRPr="00852A7E">
        <w:t>Большая часть из тех 750 заявок, которые сейчас рассматриваются, поступила от специалистов востребованных профессий, включенных в перечень, утвержденный Минтрудом. Среди них ученые, студенты с достаточно высоким уровнем компетенций, представители творческих профессий, инженеры, специалисты в области искусственного интеллекта и медицины. В основном это люди в возрасте от 25 до 45 лет. Очень важный момент - многие из них переезжают с семьями.</w:t>
      </w:r>
    </w:p>
    <w:p w14:paraId="44F2AD9F" w14:textId="77777777" w:rsidR="003D5477" w:rsidRPr="00852A7E" w:rsidRDefault="003D5477" w:rsidP="003D5477">
      <w:r w:rsidRPr="00852A7E">
        <w:t>- Какую задачу должна решить эта программа с точки зрения российской экономики? Речь идет только о привлечении отдельных специалистов или также о передаче компетенций?</w:t>
      </w:r>
    </w:p>
    <w:p w14:paraId="2CFB95D0" w14:textId="77777777" w:rsidR="003D5477" w:rsidRPr="00852A7E" w:rsidRDefault="003D5477" w:rsidP="003D5477">
      <w:r w:rsidRPr="00852A7E">
        <w:t>- Одна из ключевых задач программы - передача международного опыта, знаний и компетенций российским специалистам в ключевых отраслях, от которых зависит развитие экономики. Когда мы вместе с правительством прорабатывали эту программу, задача заключалась не просто в создании зеленого коридора для иностранцев. Важно, чтобы привлечение таких специалистов способствовало повышению производительности труда в тех отраслях, где международный опыт действительно может дать такой эффект. Это может быть управленческий опыт, технологические компетенции и другие международные практики.</w:t>
      </w:r>
    </w:p>
    <w:p w14:paraId="4AAF195D" w14:textId="77777777" w:rsidR="003D5477" w:rsidRPr="00852A7E" w:rsidRDefault="003D5477" w:rsidP="003D5477">
      <w:r w:rsidRPr="00852A7E">
        <w:t>- Из каких стран сейчас поступает больше всего заявок?</w:t>
      </w:r>
    </w:p>
    <w:p w14:paraId="3A6CE598" w14:textId="77777777" w:rsidR="003D5477" w:rsidRPr="00852A7E" w:rsidRDefault="003D5477" w:rsidP="003D5477">
      <w:r w:rsidRPr="00852A7E">
        <w:t>- География поступивших заявок очень обширна - много заявок из стран Европы, США и Канады. Одновременно поступают заявки из стран Юго-Восточной Азии и других государств. Например, есть медицинские специалисты из Пакистана и Сирии, IT-специалисты из Индии. Причем здесь нужно разделять две программы. Предыдущий механизм (указ президента 702) распространялся только на граждан недружественных государств. В его рамках в Россию уже переехали около 4000 человек.</w:t>
      </w:r>
    </w:p>
    <w:p w14:paraId="7EB0C5C4" w14:textId="77777777" w:rsidR="003D5477" w:rsidRPr="00852A7E" w:rsidRDefault="003D5477" w:rsidP="003D5477">
      <w:r w:rsidRPr="00852A7E">
        <w:t>- Как организовано сопровождение таких специалистов после переезда в Россию?</w:t>
      </w:r>
    </w:p>
    <w:p w14:paraId="5E9FF054" w14:textId="77777777" w:rsidR="003D5477" w:rsidRPr="00852A7E" w:rsidRDefault="003D5477" w:rsidP="003D5477">
      <w:r w:rsidRPr="00852A7E">
        <w:t>- Для них предусматривается в том числе индивидуальное сопровождение. В регионах мы внедряем соответствующий стандарт, который должен помочь в социально-культурной адаптации человека после переезда. При этом программа предусматривает достаточно жесткий перечень требований, которым должен соответствовать специалист. Речь не идет об открытии границ для всех желающих: необходимо подтвердить соответствие установленным критериям и предоставить необходимые документы. Это все-таки штучная работа. Но важно, что даже такой изначально точечный механизм вызывает большой интерес у иностранцев, что мы видим по количеству поступающих заявок.</w:t>
      </w:r>
    </w:p>
    <w:p w14:paraId="35E6AE2E" w14:textId="27DD5750" w:rsidR="00111D7C" w:rsidRPr="00852A7E" w:rsidRDefault="00BF39B5" w:rsidP="003D5477">
      <w:hyperlink r:id="rId49" w:history="1">
        <w:r w:rsidR="003D5477" w:rsidRPr="00852A7E">
          <w:rPr>
            <w:rStyle w:val="a3"/>
          </w:rPr>
          <w:t>https://www.vedomosti.ru/society/characters/2026/09/21/1230328-aleksandr-vaino-ii-ne-panatseya</w:t>
        </w:r>
      </w:hyperlink>
    </w:p>
    <w:p w14:paraId="2AD25740" w14:textId="77777777" w:rsidR="003F781D" w:rsidRPr="00852A7E" w:rsidRDefault="003F781D" w:rsidP="003F781D">
      <w:pPr>
        <w:pStyle w:val="2"/>
      </w:pPr>
      <w:bookmarkStart w:id="141" w:name="_Toc240971076"/>
      <w:bookmarkStart w:id="142" w:name="_Toc241045194"/>
      <w:r w:rsidRPr="00852A7E">
        <w:t xml:space="preserve">Профиль, 22.09.2026, </w:t>
      </w:r>
      <w:r w:rsidRPr="00852A7E">
        <w:rPr>
          <w:rFonts w:eastAsia="Verdana"/>
        </w:rPr>
        <w:t>Самозанятые на платформе: кого затронут новые правила</w:t>
      </w:r>
      <w:bookmarkEnd w:id="141"/>
      <w:bookmarkEnd w:id="142"/>
    </w:p>
    <w:p w14:paraId="626A056B" w14:textId="77777777" w:rsidR="003F781D" w:rsidRPr="003F781D" w:rsidRDefault="003F781D" w:rsidP="00064AED">
      <w:pPr>
        <w:pStyle w:val="3"/>
      </w:pPr>
      <w:bookmarkStart w:id="143" w:name="_Toc241045195"/>
      <w:r w:rsidRPr="003F781D">
        <w:t>С 1 октября 2026-го в России вступает в силу закон о регулировании платформенной экономики. Установленные в нем требования распространяются и на работающих на платформы или при посредничестве платформ самозанятых. Время труда на одного заказчика для них серьезно ограничивается. Нововведения могут затронуть большое количество плательщиков налога на профессиональный доход (НПД) в разных сферах деятельности.</w:t>
      </w:r>
      <w:bookmarkEnd w:id="143"/>
    </w:p>
    <w:p w14:paraId="185ECB8A" w14:textId="1D67E6A5" w:rsidR="003F781D" w:rsidRPr="003F781D" w:rsidRDefault="003F781D" w:rsidP="003F781D">
      <w:r w:rsidRPr="003F781D">
        <w:t xml:space="preserve">Закон </w:t>
      </w:r>
      <w:r w:rsidR="00960D96">
        <w:t>«</w:t>
      </w:r>
      <w:r w:rsidRPr="003F781D">
        <w:t>Об отдельных вопросах регулирования платформенной экономики в РФ</w:t>
      </w:r>
      <w:r w:rsidR="00960D96">
        <w:t>»</w:t>
      </w:r>
      <w:r w:rsidRPr="003F781D">
        <w:t xml:space="preserve"> касается крупных платформ со среднесуточной аудиторией не менее 100 тыс. уникальных пользователей в России. Такие платформы Минэкономразвития включит в особый реестр. В нем наверняка появятся Wildberries, Ozon, </w:t>
      </w:r>
      <w:r w:rsidR="00960D96">
        <w:t>«</w:t>
      </w:r>
      <w:r w:rsidRPr="003F781D">
        <w:t>Яндекс Маркет</w:t>
      </w:r>
      <w:r w:rsidR="00960D96">
        <w:t>»</w:t>
      </w:r>
      <w:r w:rsidRPr="003F781D">
        <w:t xml:space="preserve">, </w:t>
      </w:r>
      <w:r w:rsidR="00960D96">
        <w:t>«</w:t>
      </w:r>
      <w:r w:rsidRPr="003F781D">
        <w:t>Яндекс Такси</w:t>
      </w:r>
      <w:r w:rsidR="00960D96">
        <w:t>»</w:t>
      </w:r>
      <w:r w:rsidRPr="003F781D">
        <w:t xml:space="preserve">, </w:t>
      </w:r>
      <w:r w:rsidR="00960D96">
        <w:t>«</w:t>
      </w:r>
      <w:r w:rsidRPr="003F781D">
        <w:t>Яндекс Еда</w:t>
      </w:r>
      <w:r w:rsidR="00960D96">
        <w:t>»</w:t>
      </w:r>
      <w:r w:rsidRPr="003F781D">
        <w:t xml:space="preserve">, Avito, Delivery Club, Joom, Lamoda и </w:t>
      </w:r>
      <w:r w:rsidR="00960D96">
        <w:t>«</w:t>
      </w:r>
      <w:r w:rsidRPr="003F781D">
        <w:t>Магнит Маркет</w:t>
      </w:r>
      <w:r w:rsidR="00960D96">
        <w:t>»</w:t>
      </w:r>
      <w:r w:rsidRPr="003F781D">
        <w:t>.</w:t>
      </w:r>
    </w:p>
    <w:p w14:paraId="07B335AB" w14:textId="77777777" w:rsidR="003F781D" w:rsidRPr="003F781D" w:rsidRDefault="003F781D" w:rsidP="003F781D">
      <w:r w:rsidRPr="003F781D">
        <w:t>В законе описаны правила взаимодействия операторов посреднических цифровых платформ с их партнерами - исполнителями заказов (продавцами товаров и услуг), пользователями и иными лицами. В роли партнеров- исполнителей часто выступают самозанятые - физические лица и индивидуальные предприниматели (ИП).</w:t>
      </w:r>
    </w:p>
    <w:p w14:paraId="011E8E02" w14:textId="77777777" w:rsidR="003F781D" w:rsidRPr="003F781D" w:rsidRDefault="003F781D" w:rsidP="003F781D">
      <w:r w:rsidRPr="003F781D">
        <w:t>Плательщики налога на профессиональный доход, или самозанятые появились в России 1 января 2019 года, когда начался десятилетний эксперимент по установлению специального налогового режима. Налог 4% для продающих товары и услуги физическим лицам, 6% - для продающих товары и услуги индивидуальным предпринимателям и юрлицам самозанятые уплачивают государству сами. При доходе выше 2,4 млн рублей в год они обязаны перейти на другой налоговый режим, с более высоким обложением.</w:t>
      </w:r>
    </w:p>
    <w:p w14:paraId="0C3A8EA3" w14:textId="77777777" w:rsidR="003F781D" w:rsidRPr="003F781D" w:rsidRDefault="003F781D" w:rsidP="003F781D">
      <w:r w:rsidRPr="003F781D">
        <w:t>По данным Федеральной налоговой службы (ФНС), в 2022 году в России было 6,56 млн самозанятых, а на 31 августа 2026-го - уже 17,4 млн (из них около 16,5 млн - физлица и около 915 тыс. - ИП), что почти на 3 млн больше, чем годом ранее. Регионы-лидеры - Москва (2,5 млн), Московская область (1,2 млн) и Санкт-Петербург (1,1 млн).</w:t>
      </w:r>
    </w:p>
    <w:p w14:paraId="3D7EC7A0" w14:textId="77777777" w:rsidR="003F781D" w:rsidRPr="003F781D" w:rsidRDefault="003F781D" w:rsidP="003F781D">
      <w:r w:rsidRPr="003F781D">
        <w:t>Подмена трудовых отношений</w:t>
      </w:r>
    </w:p>
    <w:p w14:paraId="43BD243F" w14:textId="77777777" w:rsidR="003F781D" w:rsidRPr="003F781D" w:rsidRDefault="003F781D" w:rsidP="003F781D">
      <w:r w:rsidRPr="003F781D">
        <w:t>Сразу после начала эксперимента наряду с позитивными явлениями (легализация части теневой занятости) стали отмечаться и негативные. Одно из них - подмена трудовых отношений, когда работодатель заключает договор гражданско-правового характера (ГПХ) с самозанятым, хотя по факту речь должна идти о трудовом договоре с наемным работником.</w:t>
      </w:r>
    </w:p>
    <w:p w14:paraId="4A24623F" w14:textId="77777777" w:rsidR="003F781D" w:rsidRPr="003F781D" w:rsidRDefault="003F781D" w:rsidP="003F781D">
      <w:r w:rsidRPr="003F781D">
        <w:t>Признаки трудовых отношений перечислены в статье 15 Трудового кодекса. Среди них - личное выполнение за определенную регулярную плату конкретной работы по должности, специальности и профессии под управлением и контролем работодателя. Работник должен подчиняться правилам внутреннего трудового распорядка, а работодатель - обеспечивать ему должные условия труда.</w:t>
      </w:r>
    </w:p>
    <w:p w14:paraId="70D9F129" w14:textId="1EF157AA" w:rsidR="003F781D" w:rsidRPr="003F781D" w:rsidRDefault="003F781D" w:rsidP="003F781D">
      <w:r w:rsidRPr="003F781D">
        <w:lastRenderedPageBreak/>
        <w:t>Коварство низкого процента: какие изменения ждут самозанятых</w:t>
      </w:r>
      <w:r w:rsidR="002929F9">
        <w:t>.</w:t>
      </w:r>
      <w:r w:rsidRPr="003F781D">
        <w:t xml:space="preserve"> Чтобы ограничить практику перевода работников на самозанятость с сохранением за ними прежних обязанностей, самозанятым запретили оказывать услуги бывшему работодателю в течение двух лет после увольнения. Но из-за роста налоговой нагрузки и непростой ситуации в экономике бизнес ищет механизмы обхода этого правила, чтобы оптимизировать свои расходы, рассказал </w:t>
      </w:r>
      <w:r w:rsidR="00960D96">
        <w:t>«</w:t>
      </w:r>
      <w:r w:rsidRPr="003F781D">
        <w:t>Профилю</w:t>
      </w:r>
      <w:r w:rsidR="00960D96">
        <w:t>»</w:t>
      </w:r>
      <w:r w:rsidRPr="003F781D">
        <w:t xml:space="preserve"> глава думского комитета по труду и социальной политике Ярослав Нилов. С выплат самозанятому, к примеру, не надо платить 30% страховых взносов.</w:t>
      </w:r>
    </w:p>
    <w:p w14:paraId="7405AFC5" w14:textId="77777777" w:rsidR="003F781D" w:rsidRPr="003F781D" w:rsidRDefault="003F781D" w:rsidP="003F781D">
      <w:r w:rsidRPr="003F781D">
        <w:t>ФНС увидела риски использования самозанятости для подмены трудовых отношений у 1,25% зарегистрированных плательщиков НПД, говорил осенью прошлого года глава ведомства Даниил Егоров.</w:t>
      </w:r>
    </w:p>
    <w:p w14:paraId="19351EC4" w14:textId="07A78B38" w:rsidR="003F781D" w:rsidRPr="003F781D" w:rsidRDefault="003F781D" w:rsidP="003F781D">
      <w:r w:rsidRPr="003F781D">
        <w:t xml:space="preserve">Руководитель московского отделения независимого профсоюза </w:t>
      </w:r>
      <w:r w:rsidR="00960D96">
        <w:t>«</w:t>
      </w:r>
      <w:r w:rsidRPr="003F781D">
        <w:t>Новый труд</w:t>
      </w:r>
      <w:r w:rsidR="00960D96">
        <w:t>»</w:t>
      </w:r>
      <w:r w:rsidRPr="003F781D">
        <w:t xml:space="preserve"> Анна Полякова не считает злоупотребления такого рода главной причиной роста числа самозанятых. </w:t>
      </w:r>
      <w:r w:rsidR="00960D96">
        <w:t>«</w:t>
      </w:r>
      <w:r w:rsidRPr="003F781D">
        <w:t>Потребности россиян растут, и многих привлекает возможность работать по трудовому договору и одновременно подрабатывать в качестве самозанятого. К тому же есть амбициозные люди, которые хотят протестировать свою способность к занятию бизнесом в режиме самозанятости</w:t>
      </w:r>
      <w:r w:rsidR="00960D96">
        <w:t>»</w:t>
      </w:r>
      <w:r w:rsidRPr="003F781D">
        <w:t xml:space="preserve">, - объяснила она </w:t>
      </w:r>
      <w:r w:rsidR="00960D96">
        <w:t>«</w:t>
      </w:r>
      <w:r w:rsidRPr="003F781D">
        <w:t>Профилю</w:t>
      </w:r>
      <w:r w:rsidR="00960D96">
        <w:t>»</w:t>
      </w:r>
      <w:r w:rsidRPr="003F781D">
        <w:t>.</w:t>
      </w:r>
    </w:p>
    <w:p w14:paraId="25EA04F8" w14:textId="1FCBD2CB" w:rsidR="003F781D" w:rsidRPr="003F781D" w:rsidRDefault="003F781D" w:rsidP="003F781D">
      <w:r w:rsidRPr="003F781D">
        <w:t xml:space="preserve">Зампредседателя Федерации независимых профсоюзов России (ФНПР) Нина Кузьмина, в свою очередь, обращает внимание на то, что рост числа случаев подмены трудовых отношений самозанятостью подтверждается данными Минтруда, Федеральной службы по труду и занятости (Роструд), межведомственных комиссий субъектов РФ по противодействию нелегальной занятости. Но это, скорее, следствие ужесточения государственного контроля над самозанятостью - проблема стала более видимой для контролеров, уточнила она в разговоре с </w:t>
      </w:r>
      <w:r w:rsidR="00960D96">
        <w:t>«</w:t>
      </w:r>
      <w:r w:rsidRPr="003F781D">
        <w:t>Профилем</w:t>
      </w:r>
      <w:r w:rsidR="00960D96">
        <w:t>»</w:t>
      </w:r>
      <w:r w:rsidRPr="003F781D">
        <w:t>.</w:t>
      </w:r>
    </w:p>
    <w:p w14:paraId="1DCD67AD" w14:textId="77777777" w:rsidR="003F781D" w:rsidRPr="003F781D" w:rsidRDefault="003F781D" w:rsidP="003F781D">
      <w:r w:rsidRPr="003F781D">
        <w:t>С 2026 года ФНС перешла с годового на квартальный мониторинг, пороговые индикаторы риска скорректированы (подозрение вызывает доля дохода самозанятого от одного заказчика 75% и более), а обмен данными между органами власти и ведомствами стал более интенсивным.</w:t>
      </w:r>
    </w:p>
    <w:p w14:paraId="6C0F198F" w14:textId="7E50FE4D" w:rsidR="003F781D" w:rsidRPr="003F781D" w:rsidRDefault="003F781D" w:rsidP="003F781D">
      <w:r w:rsidRPr="003F781D">
        <w:t xml:space="preserve">Что такое </w:t>
      </w:r>
      <w:r w:rsidR="00960D96">
        <w:t>«</w:t>
      </w:r>
      <w:r w:rsidRPr="003F781D">
        <w:t>систематически</w:t>
      </w:r>
      <w:r w:rsidR="00960D96">
        <w:t>»</w:t>
      </w:r>
    </w:p>
    <w:p w14:paraId="1A546841" w14:textId="77777777" w:rsidR="003F781D" w:rsidRPr="003F781D" w:rsidRDefault="003F781D" w:rsidP="003F781D">
      <w:r w:rsidRPr="003F781D">
        <w:t>В законе о платформенной экономике определены условия заключения гражданско-правовых договоров платформ с самозанятыми партнерами-исполнителями. Их деятельность должна максимально отличаться от работы по трудовому договору.</w:t>
      </w:r>
    </w:p>
    <w:p w14:paraId="33304F45" w14:textId="77777777" w:rsidR="003F781D" w:rsidRPr="003F781D" w:rsidRDefault="003F781D" w:rsidP="003F781D">
      <w:r w:rsidRPr="003F781D">
        <w:t>В частности, заказ должен быть направлен на выполнение конкретного объема задач или оказание конкретной услуги без установления заказчиком режима (графика) работы. В рамках каждого заказа работа или услуга оплачивается отдельно; привлечение третьих лиц к его выполнению запрещено, как и предоставление исполнителю дополнительных соцгарантий (вроде еженедельных выходных дней или отпуска) за счет оператора платформы или заказчика.</w:t>
      </w:r>
    </w:p>
    <w:p w14:paraId="5F5DD2BF" w14:textId="77777777" w:rsidR="003F781D" w:rsidRPr="003F781D" w:rsidRDefault="003F781D" w:rsidP="003F781D">
      <w:r w:rsidRPr="003F781D">
        <w:t>Кроме того, при взаимодействии с партнером-исполнителем, являющимся самозанятым или ИП, оператор платформы обязан устанавливать ограничения на систематическое и продолжительное выполнение работ или оказание услуг в интересах одного заказчика и отслеживать их соблюдение. Работать на других заказчиков при превышении лимита самозанятым не запрещается.</w:t>
      </w:r>
    </w:p>
    <w:p w14:paraId="2D6ACA92" w14:textId="77777777" w:rsidR="003F781D" w:rsidRPr="003F781D" w:rsidRDefault="003F781D" w:rsidP="003F781D">
      <w:r w:rsidRPr="003F781D">
        <w:lastRenderedPageBreak/>
        <w:t>В постановлении кабмина от 19 июня на период с 1 октября 2026-го до 1 октября 2032 года систематическим признается выполнение работ или оказание услуг одному заказчику самозанятым в течение более чем 60 часов в месяц на протяжении шести месяцев. Этот критерий будет применяться к 13 видам деятельности.</w:t>
      </w:r>
    </w:p>
    <w:p w14:paraId="74EA0D11" w14:textId="6402F04F" w:rsidR="003F781D" w:rsidRPr="003F781D" w:rsidRDefault="003F781D" w:rsidP="003F781D">
      <w:r w:rsidRPr="003F781D">
        <w:t xml:space="preserve">Президент Объединения самозанятых России Иван Литвинов в разговоре с </w:t>
      </w:r>
      <w:r w:rsidR="00960D96">
        <w:t>«</w:t>
      </w:r>
      <w:r w:rsidRPr="003F781D">
        <w:t>Профилем</w:t>
      </w:r>
      <w:r w:rsidR="00960D96">
        <w:t>»</w:t>
      </w:r>
      <w:r w:rsidRPr="003F781D">
        <w:t xml:space="preserve"> заметил, что 60 часов в месяц - это примерно два полных рабочих дня в неделю. По его словам, в первую очередь ограничение может быть чувствительно для ИT-специалистов, дизайнеров, консультантов, специалистов по рекламе и маркетингу, а также отдельных категорий исполнителей в логистике, строительстве, общепите и других сферах; для тех, у кого длительный проект или постоянный объем работы у одного клиента - обычная модель сотрудничества.</w:t>
      </w:r>
    </w:p>
    <w:p w14:paraId="520430B2" w14:textId="77777777" w:rsidR="003F781D" w:rsidRPr="003F781D" w:rsidRDefault="003F781D" w:rsidP="003F781D">
      <w:r w:rsidRPr="003F781D">
        <w:t>По данным ФНС, на август 2026 года в ИT трудилось 681 тыс. самозанятых, в общественном питании - 170 тыс., в сфере юридических услуг - 144 тыс., в индустрии развлечений - 180 тыс. Речь потенциально может идти о большом числе плательщиков НПД, работающих через платформы в разных сегментах, подчеркнул Литвинов. В регионах эффект будет зависеть от структуры местной экономики и распространенности платформенной занятости, говорит он. Точные оценки возможны только после начала применения новых правил.</w:t>
      </w:r>
    </w:p>
    <w:p w14:paraId="05CD0FAF" w14:textId="77777777" w:rsidR="003F781D" w:rsidRPr="003F781D" w:rsidRDefault="003F781D" w:rsidP="003F781D">
      <w:r w:rsidRPr="003F781D">
        <w:t>Штрафы и доначисления</w:t>
      </w:r>
    </w:p>
    <w:p w14:paraId="26DF5915" w14:textId="77777777" w:rsidR="003F781D" w:rsidRPr="003F781D" w:rsidRDefault="003F781D" w:rsidP="003F781D">
      <w:r w:rsidRPr="003F781D">
        <w:t>За неисполнение вышеназванных требований закона операторов платформ будут наказывать: по новой статье 14.69 Кодекса об административных правонарушениях (КоАП) должностным лицам грозит штраф в размере от 30 тыс. до 80 тыс. рублей, юрлицам - от 100 тыс. до 300 тыс. рублей. Дела поручено рассматривать Федеральной антимонопольной службе (ФАС) и ее территориальным органам. Срок давности - 90 дней со дня совершения правонарушения.</w:t>
      </w:r>
    </w:p>
    <w:p w14:paraId="6169506C" w14:textId="77777777" w:rsidR="003F781D" w:rsidRPr="003F781D" w:rsidRDefault="003F781D" w:rsidP="003F781D">
      <w:r w:rsidRPr="003F781D">
        <w:t>А для работодателей-заказчиков, которые поддались соблазну и решили сэкономить на налогах и сборах, в КоАП уже давно есть статья 5.27, часть 4. За уклонение от оформления или ненадлежащее оформление трудового договора, или заключение договора ГПХ, по факту регулирующего трудовые отношения, должностных лиц штрафуют на 10-20 тыс. рублей, ИП - на 5-10 тыс., юрлиц - на 50-100 тыс. Повторное нарушение в течение года для должностных лиц может обернуться дисквалификацией на срок от года до трех; штрафы для ИП увеличиваются до 30-40 тыс., а для юрлиц - до 100-200 тыс. рублей. Дела по этой статье могут возбуждать Роструд и прокуратура.</w:t>
      </w:r>
    </w:p>
    <w:p w14:paraId="203F1840" w14:textId="13522B0A" w:rsidR="003F781D" w:rsidRPr="003F781D" w:rsidRDefault="00960D96" w:rsidP="003F781D">
      <w:r>
        <w:t>«</w:t>
      </w:r>
      <w:r w:rsidR="003F781D" w:rsidRPr="003F781D">
        <w:t>Для крупного бизнеса 50-100 тысяч рублей сами по себе вряд ли являются главным сдерживающим фактором. Значительно серьезнее совокупный риск: признание отношений трудовыми, необходимость оформить работников задним числом в соответствии с ТК, доначисление страховых взносов и НДФЛ, пени за каждый день просрочки и налоговые штрафы с одновременным административным наказанием</w:t>
      </w:r>
      <w:r>
        <w:t>»</w:t>
      </w:r>
      <w:r w:rsidR="003F781D" w:rsidRPr="003F781D">
        <w:t xml:space="preserve">, - сказала </w:t>
      </w:r>
      <w:r>
        <w:t>«</w:t>
      </w:r>
      <w:r w:rsidR="003F781D" w:rsidRPr="003F781D">
        <w:t>Профилю</w:t>
      </w:r>
      <w:r>
        <w:t>»</w:t>
      </w:r>
      <w:r w:rsidR="003F781D" w:rsidRPr="003F781D">
        <w:t xml:space="preserve"> Майя Шевцова, советник Федеральной палаты адвокатов.</w:t>
      </w:r>
    </w:p>
    <w:p w14:paraId="2F922100" w14:textId="77777777" w:rsidR="003F781D" w:rsidRPr="003F781D" w:rsidRDefault="003F781D" w:rsidP="003F781D">
      <w:r w:rsidRPr="003F781D">
        <w:t xml:space="preserve">ФНС в подобных случаях применяет ст. 122 Налогового кодекса: штраф в размере 20% от неуплаченной суммы налога (сбора, страхового взноса). Наличие умысла поднимает его до 40%. Вдобавок работодателей, в отношении которых после 1 января 2025-го трудовая инспекция или прокуратура вынесли вступившее в силу постановление по ч. 4 </w:t>
      </w:r>
      <w:r w:rsidRPr="003F781D">
        <w:lastRenderedPageBreak/>
        <w:t>ст. 5.27 КоАП РФ, Роструд минимум на год вносит в публичный список недобросовестных. На сентябрь 2026 года в нем было 123 организации и ИП.</w:t>
      </w:r>
    </w:p>
    <w:p w14:paraId="1408B6FF" w14:textId="77777777" w:rsidR="003F781D" w:rsidRPr="003F781D" w:rsidRDefault="003F781D" w:rsidP="003F781D">
      <w:r w:rsidRPr="003F781D">
        <w:t>Доказательства для суда</w:t>
      </w:r>
    </w:p>
    <w:p w14:paraId="2D611EBE" w14:textId="7D7B48C3" w:rsidR="003F781D" w:rsidRPr="003F781D" w:rsidRDefault="003F781D" w:rsidP="003F781D">
      <w:r w:rsidRPr="003F781D">
        <w:t xml:space="preserve">Поводом для начала проверки и возбуждения дела об административном правонарушении по ст. 5.27 КоАП против работодателя может быть и обращение в Роструд или прокуратуру самого исполнителя-самозанятого сообщила </w:t>
      </w:r>
      <w:r w:rsidR="00960D96">
        <w:t>«</w:t>
      </w:r>
      <w:r w:rsidRPr="003F781D">
        <w:t>Профилю</w:t>
      </w:r>
      <w:r w:rsidR="00960D96">
        <w:t>»</w:t>
      </w:r>
      <w:r w:rsidRPr="003F781D">
        <w:t xml:space="preserve"> юрист Фатима Зангиева (</w:t>
      </w:r>
      <w:r w:rsidR="00960D96">
        <w:t>«</w:t>
      </w:r>
      <w:r w:rsidRPr="003F781D">
        <w:t>Минушкина и партнеры</w:t>
      </w:r>
      <w:r w:rsidR="00960D96">
        <w:t>»</w:t>
      </w:r>
      <w:r w:rsidRPr="003F781D">
        <w:t>, Москва). По ее словам, бывают случаи, когда целые подразделения организации состоят из самозанятых; в Якутске, например, городской суд недавно рассматривал дело работодателя, заключившего в 2025 году договоры ГПХ сразу с 39 самозанятыми.</w:t>
      </w:r>
    </w:p>
    <w:p w14:paraId="01E52B28" w14:textId="77777777" w:rsidR="003F781D" w:rsidRPr="003F781D" w:rsidRDefault="003F781D" w:rsidP="003F781D">
      <w:r w:rsidRPr="003F781D">
        <w:t>Если самозанятый обратится с заявлением на работодателя в суд, требуя признать отношения между ними трудовыми, тот будет исследовать, как отношения были организованы фактически, объясняет Майя Шевцова. Лимит в 60 часов работы на одного работодателя в месяц при посредничестве платформы сам по себе еще не означает, что суд автоматически признает отношения трудовыми при его превышении, предупреждает она.</w:t>
      </w:r>
    </w:p>
    <w:p w14:paraId="4FB53F9F" w14:textId="644E3016" w:rsidR="003F781D" w:rsidRPr="003F781D" w:rsidRDefault="003F781D" w:rsidP="003F781D">
      <w:r w:rsidRPr="003F781D">
        <w:t xml:space="preserve">Обычно самозанятые подают иски лишь после прекращения отношений с заказчиком, когда нет риска потерять источник дохода. Часто побуждающим мотивом становится производственная травма (самозанятым никаких выплат в связи с этим не полагается), рассказала </w:t>
      </w:r>
      <w:r w:rsidR="00960D96">
        <w:t>«</w:t>
      </w:r>
      <w:r w:rsidRPr="003F781D">
        <w:t>Профилю</w:t>
      </w:r>
      <w:r w:rsidR="00960D96">
        <w:t>»</w:t>
      </w:r>
      <w:r w:rsidRPr="003F781D">
        <w:t xml:space="preserve"> адвокат Яна Андрюкова (</w:t>
      </w:r>
      <w:r w:rsidR="00960D96">
        <w:t>«</w:t>
      </w:r>
      <w:r w:rsidRPr="003F781D">
        <w:t>Минушкина и партнеры</w:t>
      </w:r>
      <w:r w:rsidR="00960D96">
        <w:t>»</w:t>
      </w:r>
      <w:r w:rsidRPr="003F781D">
        <w:t>, Москва).</w:t>
      </w:r>
    </w:p>
    <w:p w14:paraId="7756A967" w14:textId="77777777" w:rsidR="003F781D" w:rsidRPr="003F781D" w:rsidRDefault="003F781D" w:rsidP="003F781D">
      <w:r w:rsidRPr="003F781D">
        <w:t>Обращений работников в суд с исковым заявлением об установлении факта трудовых отношений меньше, чем налоговых споров, где переквалификацию инициирует ФНС, говорит она. Но так как теперь платформы обязаны фиксировать объем и регулярность работы самозанятого на одного заказчика, у работающих при посредничестве платформы появятся доказательства, которые раньше приходилось искать другим способом, и обращений в суд от них, по мнению Андрюковой, может стать больше.</w:t>
      </w:r>
    </w:p>
    <w:p w14:paraId="52ADC1D0" w14:textId="77777777" w:rsidR="003F781D" w:rsidRPr="003F781D" w:rsidRDefault="003F781D" w:rsidP="003F781D">
      <w:r w:rsidRPr="003F781D">
        <w:t>Зачем нужна страховка</w:t>
      </w:r>
    </w:p>
    <w:p w14:paraId="6EF129E4" w14:textId="77777777" w:rsidR="003F781D" w:rsidRPr="003F781D" w:rsidRDefault="003F781D" w:rsidP="003F781D">
      <w:r w:rsidRPr="003F781D">
        <w:t xml:space="preserve">С 1 октября оператор платформы обязан предоставлять преференции исполнителям-физлицам, которые добровольно заключили договор по обязательному </w:t>
      </w:r>
      <w:r w:rsidRPr="003F781D">
        <w:rPr>
          <w:b/>
        </w:rPr>
        <w:t>пенсионному</w:t>
      </w:r>
      <w:r w:rsidRPr="003F781D">
        <w:t xml:space="preserve">, социальному страхованию на случай временной нетрудоспособности и в связи с материнством, а также договоры добровольного медицинского страхования, </w:t>
      </w:r>
      <w:r w:rsidRPr="003F781D">
        <w:rPr>
          <w:b/>
        </w:rPr>
        <w:t>негосударственного пенсионного обеспечения</w:t>
      </w:r>
      <w:r w:rsidRPr="003F781D">
        <w:t xml:space="preserve"> или добровольного страхования от несчастных случаев и болезней. Минимальный объем преференций установило </w:t>
      </w:r>
      <w:r w:rsidRPr="003F781D">
        <w:rPr>
          <w:b/>
        </w:rPr>
        <w:t>правительство</w:t>
      </w:r>
      <w:r w:rsidRPr="003F781D">
        <w:t>: 2,9% дохода, полученного партнером-исполнителем за предшествующий месяц.</w:t>
      </w:r>
    </w:p>
    <w:p w14:paraId="34E10E29" w14:textId="77777777" w:rsidR="003F781D" w:rsidRPr="003F781D" w:rsidRDefault="003F781D" w:rsidP="003F781D">
      <w:r w:rsidRPr="003F781D">
        <w:t xml:space="preserve">Стоит вспомнить, что обязательных отчислений на </w:t>
      </w:r>
      <w:r w:rsidRPr="003F781D">
        <w:rPr>
          <w:b/>
        </w:rPr>
        <w:t>пенсионное страхование</w:t>
      </w:r>
      <w:r w:rsidRPr="003F781D">
        <w:t xml:space="preserve"> самозанятые делать не должны, но при желании могут заключить договор с Фондом пенсионного и социального страхования (Соцфондом) и платить взносы, зарабатывая себе </w:t>
      </w:r>
      <w:r w:rsidRPr="003F781D">
        <w:rPr>
          <w:b/>
        </w:rPr>
        <w:t>пенсионный капитал</w:t>
      </w:r>
      <w:r w:rsidRPr="003F781D">
        <w:t>. Минимальный взнос в 2026-м - 71 525 рублей за 12 месяцев.</w:t>
      </w:r>
    </w:p>
    <w:p w14:paraId="38E8F7F6" w14:textId="77777777" w:rsidR="003F781D" w:rsidRPr="003F781D" w:rsidRDefault="003F781D" w:rsidP="003F781D">
      <w:r w:rsidRPr="003F781D">
        <w:t xml:space="preserve">Возможность получать выплаты в связи с временной нетрудоспособностью у самозанятых появилась лишь в январе 2026 года. Застраховаться можно на 35 тыс. или 50 тыс. руб. в месяц по выбору. В первом случае ежемесячно необходимо платить по </w:t>
      </w:r>
      <w:r w:rsidRPr="003F781D">
        <w:lastRenderedPageBreak/>
        <w:t>1344 рубля (чуть более 16 тыс. рублей в год), во втором - 1920 рублей (примерно 23 тыс. рублей в год).</w:t>
      </w:r>
    </w:p>
    <w:p w14:paraId="5C7D73A1" w14:textId="77777777" w:rsidR="003F781D" w:rsidRPr="003F781D" w:rsidRDefault="003F781D" w:rsidP="003F781D">
      <w:r w:rsidRPr="003F781D">
        <w:t>Страховка предполагает оплату больничного при заболевании или травме, уходе за больным родственником (в том числе ребенком), карантине, протезировании в стационаре, лечении в санатории непосредственно после лечения в стационаре. Отпуск в связи с беременностью и родами по этой программе не оплачивается.</w:t>
      </w:r>
    </w:p>
    <w:p w14:paraId="53C9CA78" w14:textId="77777777" w:rsidR="003F781D" w:rsidRPr="003F781D" w:rsidRDefault="003F781D" w:rsidP="003F781D">
      <w:r w:rsidRPr="003F781D">
        <w:t xml:space="preserve">ИПК в порядке убывания: почему работающие россияне теряют </w:t>
      </w:r>
      <w:r w:rsidRPr="003F781D">
        <w:rPr>
          <w:b/>
        </w:rPr>
        <w:t>пенсионные</w:t>
      </w:r>
      <w:r w:rsidRPr="003F781D">
        <w:t xml:space="preserve"> баллы Самозанятых, охваченных добровольным </w:t>
      </w:r>
      <w:r w:rsidRPr="003F781D">
        <w:rPr>
          <w:b/>
        </w:rPr>
        <w:t>пенсионным страхованием</w:t>
      </w:r>
      <w:r w:rsidRPr="003F781D">
        <w:t xml:space="preserve">, всего 1-2% (по данным Соцфонда). Похожая ситуация с добровольным страхованием на случай временной нетрудоспособности: по информации </w:t>
      </w:r>
      <w:r w:rsidRPr="003F781D">
        <w:rPr>
          <w:b/>
        </w:rPr>
        <w:t>Минтруда</w:t>
      </w:r>
      <w:r w:rsidRPr="003F781D">
        <w:t xml:space="preserve">, за первый квартал 2026-го взносы уплатили 19,7 тыс. плательщиков НПД. Скромные цифры объясняются тем, что значительная часть самозанятых совмещает НПД с работой по трудовому договору, и взносы на их </w:t>
      </w:r>
      <w:r w:rsidRPr="003F781D">
        <w:rPr>
          <w:b/>
        </w:rPr>
        <w:t>пенсионное</w:t>
      </w:r>
      <w:r w:rsidRPr="003F781D">
        <w:t xml:space="preserve"> и социальное страхование перечисляются постоянным работодателем. А часть самозанятых - пенсионеры.</w:t>
      </w:r>
    </w:p>
    <w:p w14:paraId="7F693568" w14:textId="77777777" w:rsidR="003F781D" w:rsidRPr="003F781D" w:rsidRDefault="003F781D" w:rsidP="003F781D">
      <w:r w:rsidRPr="003F781D">
        <w:t>Для остальных существенным фактором остается стоимость участия, объясняет Иван Литвинов: по данным экспертов, медианный доход самозанятого в августе 2026 года составлял 31 980 рублей, и суммарно добровольные пенсионные и социальные страховые взносы достигают 23% от этой суммы. Преференция в размере 2,9% через платформу может сделать добровольное страхование привлекательнее, но вряд ли приведет к массовому подключению самозанятых, считает глава Объединения самозанятых.</w:t>
      </w:r>
    </w:p>
    <w:p w14:paraId="0232D27E" w14:textId="660A6975" w:rsidR="003F781D" w:rsidRPr="003F781D" w:rsidRDefault="003F781D" w:rsidP="003F781D">
      <w:r w:rsidRPr="003F781D">
        <w:t xml:space="preserve">Анна Полякова называет одной из проблем недостаток информации и бюрократический язык разъяснений. По ее словам, </w:t>
      </w:r>
      <w:r w:rsidR="00960D96">
        <w:t>«</w:t>
      </w:r>
      <w:r w:rsidRPr="003F781D">
        <w:t>интерес к этой теме существует, но сейчас не все доверяют государству, и надо предельно прозрачно всё объяснять</w:t>
      </w:r>
      <w:r w:rsidR="00960D96">
        <w:t>»</w:t>
      </w:r>
      <w:r w:rsidRPr="003F781D">
        <w:t>.</w:t>
      </w:r>
    </w:p>
    <w:p w14:paraId="72C1DB0D" w14:textId="5500BD97" w:rsidR="003F781D" w:rsidRPr="003F781D" w:rsidRDefault="00960D96" w:rsidP="003F781D">
      <w:r>
        <w:t>«</w:t>
      </w:r>
      <w:r w:rsidR="003F781D" w:rsidRPr="003F781D">
        <w:t xml:space="preserve">Информация и на сайте фонда, и на сайте </w:t>
      </w:r>
      <w:r w:rsidR="003F781D" w:rsidRPr="003F781D">
        <w:rPr>
          <w:b/>
        </w:rPr>
        <w:t>Минтруда</w:t>
      </w:r>
      <w:r w:rsidR="003F781D" w:rsidRPr="003F781D">
        <w:t>, и в прессе есть, однако пока человека лично это не коснется, он думает: зачем сейчас платить?</w:t>
      </w:r>
      <w:r>
        <w:t>»</w:t>
      </w:r>
      <w:r w:rsidR="003F781D" w:rsidRPr="003F781D">
        <w:t xml:space="preserve"> - заметил Ярослав Нилов. Но группу риска - тех, у кого </w:t>
      </w:r>
      <w:r w:rsidR="003F781D" w:rsidRPr="003F781D">
        <w:rPr>
          <w:b/>
        </w:rPr>
        <w:t>пенсия</w:t>
      </w:r>
      <w:r w:rsidR="003F781D" w:rsidRPr="003F781D">
        <w:t xml:space="preserve"> скоро, а баллов и страхового стажа не хватает, - действительно надо информировать активнее, продолжает </w:t>
      </w:r>
      <w:r w:rsidR="003F781D" w:rsidRPr="003F781D">
        <w:rPr>
          <w:b/>
        </w:rPr>
        <w:t>депутат</w:t>
      </w:r>
      <w:r w:rsidR="003F781D" w:rsidRPr="003F781D">
        <w:t>. По его словам, этот вопрос обсуждается на заседаниях правления Соцфонда.</w:t>
      </w:r>
    </w:p>
    <w:p w14:paraId="11FD732B" w14:textId="77777777" w:rsidR="003F781D" w:rsidRPr="003F781D" w:rsidRDefault="003F781D" w:rsidP="003F781D">
      <w:r w:rsidRPr="003F781D">
        <w:t>Что касается социального страхования - тут многое зависит от того, чем человек занимается, говорит Нилов: если он репетитор и самозанятость - единственный источник заработка, при заболевании доходы выпадают, и смысл страховаться очевиден.</w:t>
      </w:r>
    </w:p>
    <w:p w14:paraId="43380353" w14:textId="77777777" w:rsidR="003F781D" w:rsidRPr="003F781D" w:rsidRDefault="003F781D" w:rsidP="003F781D">
      <w:r w:rsidRPr="003F781D">
        <w:t>***</w:t>
      </w:r>
    </w:p>
    <w:p w14:paraId="56E464A9" w14:textId="77777777" w:rsidR="003F781D" w:rsidRPr="003F781D" w:rsidRDefault="003F781D" w:rsidP="003F781D">
      <w:r w:rsidRPr="003F781D">
        <w:t>В ФНПР считают закрепление некоторых особенностей платформенной занятости в законе недостаточным и предлагают дополнить Трудовой кодекс новой главой о регулировании труда платформенных работников.</w:t>
      </w:r>
    </w:p>
    <w:p w14:paraId="12F69B9D" w14:textId="77777777" w:rsidR="003F781D" w:rsidRPr="003F781D" w:rsidRDefault="003F781D" w:rsidP="003F781D">
      <w:r w:rsidRPr="003F781D">
        <w:t>В правительстве и в парламенте понимают, что государству все равно придется заново выстраивать подход к трудовым отношениям: внедряются новые технологии, развивается платформенная экономика. И 2028 год, когда придется принимать решение о судьбе режима самозанятости, уже не за горами.</w:t>
      </w:r>
    </w:p>
    <w:p w14:paraId="6F5EEA7E" w14:textId="77777777" w:rsidR="003F781D" w:rsidRPr="0066798E" w:rsidRDefault="00BF39B5" w:rsidP="003F781D">
      <w:hyperlink r:id="rId50" w:history="1">
        <w:r w:rsidR="003F781D" w:rsidRPr="003F781D">
          <w:rPr>
            <w:rStyle w:val="a3"/>
          </w:rPr>
          <w:t>https://profile.ru/society/samozanyatye-na-platforme-kogo-zatronut-novye-pravila-1903946/</w:t>
        </w:r>
      </w:hyperlink>
    </w:p>
    <w:p w14:paraId="730C0806" w14:textId="1104E576" w:rsidR="00064AED" w:rsidRPr="0066798E" w:rsidRDefault="00064AED" w:rsidP="00064AED">
      <w:pPr>
        <w:pStyle w:val="2"/>
      </w:pPr>
      <w:bookmarkStart w:id="144" w:name="_Toc241045196"/>
      <w:r w:rsidRPr="00064AED">
        <w:lastRenderedPageBreak/>
        <w:t>Российская газета, 23.09.2026</w:t>
      </w:r>
      <w:r w:rsidRPr="0066798E">
        <w:t xml:space="preserve">, </w:t>
      </w:r>
      <w:r w:rsidRPr="00064AED">
        <w:t>Копилка без купюр</w:t>
      </w:r>
      <w:bookmarkEnd w:id="144"/>
    </w:p>
    <w:p w14:paraId="2B255FA7" w14:textId="77777777" w:rsidR="00064AED" w:rsidRPr="00064AED" w:rsidRDefault="00064AED" w:rsidP="00064AED">
      <w:pPr>
        <w:pStyle w:val="3"/>
      </w:pPr>
      <w:bookmarkStart w:id="145" w:name="_Toc241045197"/>
      <w:r w:rsidRPr="00064AED">
        <w:t>Хранить свои сбережения в наличной иностранной валюте - неудобно и  нерационально, заявил в интервью "Российской газете" замминистра финансов  Алексей Моисеев. Заявление Моисеева сенсацией, в общем-то, не является -  скорее это фиксация давно назревшего факта. Вопрос в другом: почему  привычка, формировавшаяся у многих россиян последние примерно тридцать лет,  утратила смысл именно сейчас.</w:t>
      </w:r>
      <w:bookmarkEnd w:id="145"/>
    </w:p>
    <w:p w14:paraId="53D36049" w14:textId="77777777" w:rsidR="00064AED" w:rsidRPr="00064AED" w:rsidRDefault="00064AED" w:rsidP="00064AED">
      <w:r w:rsidRPr="00064AED">
        <w:t>Почему доллары и от чего они защищают   Наличный доллар как способ хранения сбережений не был случайным  выбором. Это был логичный ответ на обстоятельства: гиперинфляцию 1990-х  годов, памятный дефолт 1998 года, весьма оперативно обесценивший рубль в  несколько раз, череду экономических кризисов.</w:t>
      </w:r>
    </w:p>
    <w:p w14:paraId="6F21A975" w14:textId="77777777" w:rsidR="00064AED" w:rsidRPr="00064AED" w:rsidRDefault="00064AED" w:rsidP="00064AED">
      <w:r w:rsidRPr="00064AED">
        <w:t>По мнению руководителя Дирекции финансовой грамотности НИФИ Минфина  России и проекта "Моифинансы.рф" Дмитрия Моделя, практика хранения  сбережений в наличных долларах и евро в широком смысле была актуальна до  середины нулевых годов, примерно до 2008 года. "После этого рублевые  депозиты стали вполне конкурентоспособными - во многом благодаря системе  страхования вкладов. А к середине 2010-х годов доллары и евро оставались  важной, но уже не доминирующей частью сбережений населения", - утверждает  он.</w:t>
      </w:r>
    </w:p>
    <w:p w14:paraId="796EDEA4" w14:textId="77777777" w:rsidR="00064AED" w:rsidRPr="00064AED" w:rsidRDefault="00064AED" w:rsidP="00064AED">
      <w:r w:rsidRPr="00064AED">
        <w:t>"Люди покупали не доход, а спокойствие. Но за это спокойствие платили:  деньги лежали без движения и постепенно обесценивались с учетом долларовой  инфляции", - говорит доцент кафедры мировых финансовых рынков и финтеха РЭУ  им. Г.В. Плеханова Татьяна Белянчикова.</w:t>
      </w:r>
    </w:p>
    <w:p w14:paraId="2D60446C" w14:textId="77777777" w:rsidR="00064AED" w:rsidRPr="00064AED" w:rsidRDefault="00064AED" w:rsidP="00064AED">
      <w:r w:rsidRPr="00064AED">
        <w:t>Сейчас к старым проблемам хранения денег в наличной валюте добавились  новые. "Санкции ограничили приток свежих наличных, снятие наличной валюты  со счетов лимитировано, а эмитенты меняют дизайн банкнот и выводят старые  серии из обращения. Пачка купюр, пролежавшая несколько лет, рискует  превратиться в проблемный актив", - комментирует Белянчикова.</w:t>
      </w:r>
    </w:p>
    <w:p w14:paraId="612DAD09" w14:textId="77777777" w:rsidR="00064AED" w:rsidRPr="00064AED" w:rsidRDefault="00064AED" w:rsidP="00064AED">
      <w:r w:rsidRPr="00064AED">
        <w:t>Но главное не в этом. "Покупка валюты защищает не от инфляции, а от  ослабления рубля, а это не одно и то же. При стабильном или укрепляющемся  рубле валютные сбережения проигрывают рублевому вкладу. На длинных отрезках  рублевый депозит и вложения в валюту дают сопоставимый результат: разница в  процентах по вкладам в значительной степени компенсирует ослабление рубля.  А если сравнивать с наличными, не приносящими дохода вовсе, преимущество  вклада еще очевиднее", - подчеркивает эксперт.</w:t>
      </w:r>
    </w:p>
    <w:p w14:paraId="30542F40" w14:textId="77777777" w:rsidR="00064AED" w:rsidRPr="00064AED" w:rsidRDefault="00064AED" w:rsidP="00064AED">
      <w:r w:rsidRPr="00064AED">
        <w:t>Мнение о том, что валюта всегда выгодна на длинных отрезках времени,  достаточно распространено, продолжает Модель. "Но если посмотреть на любой  пятилетний отрезок с 1999 года, то результат между рублями на депозите в  надежном банке и валютой оказывается примерно равным. При этом рублевые  вложения даже с учетом налогов на любом таком отрезке идут на равных или  опережают валютные. Например, за последние десять лет курс доллара вырос  примерно на треть, при этом рублевая сумма на депозите с учетом процентных  ставок увеличилась значительно больше - примерно в 2,5 раза", - соглашается  аналитик.</w:t>
      </w:r>
    </w:p>
    <w:p w14:paraId="28A58331" w14:textId="77777777" w:rsidR="00064AED" w:rsidRPr="00064AED" w:rsidRDefault="00064AED" w:rsidP="00064AED">
      <w:r w:rsidRPr="00064AED">
        <w:t xml:space="preserve">По словам Белянчиковой, наличная валюта - это инструмент "на всякий  случай": поездки, экстренные расходы, психологический комфорт. Как  инвестиционный актив </w:t>
      </w:r>
      <w:r w:rsidRPr="00064AED">
        <w:lastRenderedPageBreak/>
        <w:t>она практически бесполезна: вы теряете на разнице  курсов при покупке и продаже, а между операциями деньги просто лежат.</w:t>
      </w:r>
    </w:p>
    <w:p w14:paraId="70A6B994" w14:textId="77777777" w:rsidR="00064AED" w:rsidRPr="00064AED" w:rsidRDefault="00064AED" w:rsidP="00064AED">
      <w:r w:rsidRPr="00064AED">
        <w:t>Есть ли разница между наличной и безналичной валютой   Для долгосрочного хранения принципиальной разницы нет - обе формы  подвержены курсовым колебаниям и инфляции, подчеркивает Модель. "Однако  наличная валюта менее удобна: купюры старого образца могут приниматься с  комиссией или не приниматься вовсе, а обмен занимает время. Безналичная  валюта на счете позволяет быстрее совершать операции, но и она не защищает  от инфляции автоматически", - отмечает он.</w:t>
      </w:r>
    </w:p>
    <w:p w14:paraId="472A473F" w14:textId="77777777" w:rsidR="00064AED" w:rsidRPr="00064AED" w:rsidRDefault="00064AED" w:rsidP="00064AED">
      <w:r w:rsidRPr="00064AED">
        <w:t>Белянчикова напоминает, что безналичная валюта может работать:  валютный вклад приносит проценты, замещающие облигации позволяют  диверсифицировать портфель. Но опять же - рассчитывать на свободное снятие  наличных не стоит. "Ограничения ЦБ продлены до 9 марта 2027 года, и без  потерь можно получить лишь остаток на 9 марта 2022 года в пределах 10 тысяч  долларов, остальное выдается в рублях. Валютный вклад имеет смысл как  инструмент диверсификации, а не как цифровой аналог купюр под матрасом", -  указывает эксперт.</w:t>
      </w:r>
    </w:p>
    <w:p w14:paraId="3BFC05B1" w14:textId="77777777" w:rsidR="00064AED" w:rsidRPr="00064AED" w:rsidRDefault="00064AED" w:rsidP="00064AED">
      <w:r w:rsidRPr="00064AED">
        <w:t>Что вместо долларов и евро?</w:t>
      </w:r>
    </w:p>
    <w:p w14:paraId="4E732DEB" w14:textId="77777777" w:rsidR="00064AED" w:rsidRPr="00064AED" w:rsidRDefault="00064AED" w:rsidP="00064AED">
      <w:r w:rsidRPr="00064AED">
        <w:t>Банковский вклад при нынешних ставках (около 13% годовых) дает  доходность выше инфляции и защищен системой страхования, а облигации  федерального займа (ОФЗ) доступны через брокерский счет с порогом входа от  тысячи рублей, отмечает Белянчикова. "Для сбережений "на черный день"  подходит физическое золото: с 2022 года отменен налог на добавленную  стоимость (НДС) на покупку инвестиционных слитков. Дополняют картину  валютный вклад и - для тех, кто готов к риску, - корпоративные облигации  надежных эмитентов и акции", - продолжает она. Логика такого портфеля, по  словам Белянчиковой, проста: деньги на ближайшие месяцы - на накопительный  счет; то, что не нужно три-пять лет, - в ОФЗ; резерв - в золоте или  безналичной валюте.</w:t>
      </w:r>
    </w:p>
    <w:p w14:paraId="33B56950" w14:textId="77777777" w:rsidR="00064AED" w:rsidRPr="00064AED" w:rsidRDefault="00064AED" w:rsidP="00064AED">
      <w:r w:rsidRPr="00064AED">
        <w:t>"На смену привычному "купить доллар и убрать в стол" приходит  осознанный подход: портфель, в котором у каждого актива свое назначение", -  уверена Белянчикова.</w:t>
      </w:r>
    </w:p>
    <w:p w14:paraId="5195ECD7" w14:textId="77777777" w:rsidR="00064AED" w:rsidRPr="00064AED" w:rsidRDefault="00064AED" w:rsidP="00064AED">
      <w:r w:rsidRPr="00064AED">
        <w:t>Последние события на рынке и регуляторные изменения после 2014 и 2022  годов снизили желание россиян хранить сбережения в наличной валюте,  указывает Модель. "Люди по-прежнему покупают валюту, но уже не как основной  способ сбережений, а для балансировки портфеля и на случай непредвиденных  ситуаций. Кто-то держит несколько золотых монет - это не про инвестиции, а  про работу со страхами", - говорит он.</w:t>
      </w:r>
    </w:p>
    <w:p w14:paraId="7FABD895" w14:textId="77777777" w:rsidR="00064AED" w:rsidRPr="00064AED" w:rsidRDefault="00064AED" w:rsidP="00064AED">
      <w:r w:rsidRPr="00064AED">
        <w:t>Инерция сохраняется, но не стоит ориентироваться только на прошлый  опыт - финансовые инструменты и экономическая ситуация меняются,  подчеркивает Модель. "Антиинфляционный портфель - задача индивидуальная.  Если вы привыкли держать наличные доллары "на всякий случай", начать можно  с простого: открыть банковский вклад в рублях, чтобы защитить средства от  инфляции. Затем, по мере готовности, можно рассмотреть ОФЗ или Программу  долгосрочных сбережений (ПДС) - они доступны через банковские приложения и  не требуют глубоких знаний", - считает эксперт.</w:t>
      </w:r>
    </w:p>
    <w:p w14:paraId="7EA0BC38" w14:textId="77777777" w:rsidR="00064AED" w:rsidRPr="00064AED" w:rsidRDefault="00064AED" w:rsidP="00064AED">
      <w:r w:rsidRPr="00064AED">
        <w:t>Покупка валюты защищает    не от инфляции, а от ослабления рубля.</w:t>
      </w:r>
    </w:p>
    <w:p w14:paraId="7761A65A" w14:textId="77777777" w:rsidR="00064AED" w:rsidRPr="00064AED" w:rsidRDefault="00064AED" w:rsidP="00064AED">
      <w:r w:rsidRPr="00064AED">
        <w:lastRenderedPageBreak/>
        <w:t>При стабильном рубле валюта    проигрывает рублевому вкладу</w:t>
      </w:r>
    </w:p>
    <w:p w14:paraId="7837CE31" w14:textId="77777777" w:rsidR="00064AED" w:rsidRPr="00064AED" w:rsidRDefault="00064AED" w:rsidP="00064AED">
      <w:r w:rsidRPr="00064AED">
        <w:t>Наличная иностранная валюта - инструмент "на всякий случай", от  поездок до экстренных расходов. / РИА Новости</w:t>
      </w:r>
    </w:p>
    <w:p w14:paraId="0FEE259D" w14:textId="77777777" w:rsidR="00064AED" w:rsidRPr="00064AED" w:rsidRDefault="00064AED" w:rsidP="00064AED">
      <w:r w:rsidRPr="00064AED">
        <w:t xml:space="preserve">Дизайн долларов за последние годы изменился. "Старые" версии купюр  принимают много где уже с неохотой. / </w:t>
      </w:r>
      <w:r w:rsidRPr="00064AED">
        <w:rPr>
          <w:lang w:val="en-US"/>
        </w:rPr>
        <w:t>Wikimedia</w:t>
      </w:r>
      <w:r w:rsidRPr="00064AED">
        <w:t xml:space="preserve"> </w:t>
      </w:r>
      <w:r w:rsidRPr="00064AED">
        <w:rPr>
          <w:lang w:val="en-US"/>
        </w:rPr>
        <w:t>Commons</w:t>
      </w:r>
    </w:p>
    <w:p w14:paraId="6F4F1189" w14:textId="3E25BC98" w:rsidR="00064AED" w:rsidRPr="0066798E" w:rsidRDefault="00064AED" w:rsidP="00064AED">
      <w:r w:rsidRPr="0066798E">
        <w:t>Роман Маркелов</w:t>
      </w:r>
    </w:p>
    <w:p w14:paraId="5ECF82D8" w14:textId="307DB4BA" w:rsidR="000130B9" w:rsidRPr="00852A7E" w:rsidRDefault="000130B9" w:rsidP="000130B9">
      <w:pPr>
        <w:pStyle w:val="2"/>
      </w:pPr>
      <w:bookmarkStart w:id="146" w:name="_Toc241045198"/>
      <w:r w:rsidRPr="00852A7E">
        <w:t>ТАСС, 21.09.2026, Минфин по-прежнему рассчитывает провести в 2026 году два-три SPO госкомпаний</w:t>
      </w:r>
      <w:bookmarkEnd w:id="146"/>
    </w:p>
    <w:p w14:paraId="59DB7D05" w14:textId="77777777" w:rsidR="000130B9" w:rsidRPr="00852A7E" w:rsidRDefault="000130B9" w:rsidP="00064AED">
      <w:pPr>
        <w:pStyle w:val="3"/>
      </w:pPr>
      <w:bookmarkStart w:id="147" w:name="_Toc241045199"/>
      <w:r w:rsidRPr="00852A7E">
        <w:t>Минфин по-прежнему рассчитывает провести в текущем году два-три вторичных публичных размещения бумаг (SPO) госкомпаний на сумму до 200 млрд рублей. Об этом заявил замминистра финансов России Алексей Моисеев в кулуарах МФФ-2026.</w:t>
      </w:r>
      <w:bookmarkEnd w:id="147"/>
    </w:p>
    <w:p w14:paraId="54581FE0" w14:textId="0E162841" w:rsidR="000130B9" w:rsidRPr="00852A7E" w:rsidRDefault="00960D96" w:rsidP="000130B9">
      <w:r>
        <w:t>«</w:t>
      </w:r>
      <w:r w:rsidR="000130B9" w:rsidRPr="00852A7E">
        <w:t>Нет, они как таковые не изменились, но рыночная конъюнктура такова, что мы лучше подождем. Если динамика рынка не поменяется, то мы, конечно, будем ждать. Ну, вы сами видели, как рынок двигался во втором квартале. И, конечно, пока он не восстановится, я думаю, что мы, конечно, не будем ничего делать</w:t>
      </w:r>
      <w:r>
        <w:t>»</w:t>
      </w:r>
      <w:r w:rsidR="000130B9" w:rsidRPr="00852A7E">
        <w:t>, - сказал он, отвечая на соответствующий вопрос.</w:t>
      </w:r>
    </w:p>
    <w:p w14:paraId="53CBC644" w14:textId="77777777" w:rsidR="000130B9" w:rsidRPr="00852A7E" w:rsidRDefault="000130B9" w:rsidP="000130B9">
      <w:r w:rsidRPr="00852A7E">
        <w:t>ТАСС - генеральный информационный партнер МФФ-2026.</w:t>
      </w:r>
    </w:p>
    <w:p w14:paraId="0216B137" w14:textId="09E62CBA" w:rsidR="003D5477" w:rsidRPr="0066798E" w:rsidRDefault="00BF39B5" w:rsidP="000130B9">
      <w:hyperlink r:id="rId51" w:history="1">
        <w:r w:rsidR="000130B9" w:rsidRPr="00852A7E">
          <w:rPr>
            <w:rStyle w:val="a3"/>
          </w:rPr>
          <w:t>https://tass.ru/ekonomika/28135241</w:t>
        </w:r>
      </w:hyperlink>
    </w:p>
    <w:p w14:paraId="0B748314" w14:textId="5F421D60" w:rsidR="0005187C" w:rsidRPr="0005187C" w:rsidRDefault="0005187C" w:rsidP="0005187C">
      <w:pPr>
        <w:pStyle w:val="2"/>
      </w:pPr>
      <w:bookmarkStart w:id="148" w:name="_Toc241045200"/>
      <w:r w:rsidRPr="0005187C">
        <w:t xml:space="preserve">ТАСС, 23.09.2026, СП сообщила о превышении доли социальных расходов в 57 регионах за </w:t>
      </w:r>
      <w:r w:rsidRPr="0005187C">
        <w:rPr>
          <w:lang w:val="en-US"/>
        </w:rPr>
        <w:t>I</w:t>
      </w:r>
      <w:r w:rsidRPr="0005187C">
        <w:t xml:space="preserve"> полугодие</w:t>
      </w:r>
      <w:bookmarkEnd w:id="148"/>
    </w:p>
    <w:p w14:paraId="041BF3F8" w14:textId="7E7385B7" w:rsidR="0005187C" w:rsidRPr="0005187C" w:rsidRDefault="0005187C" w:rsidP="0005187C">
      <w:pPr>
        <w:pStyle w:val="3"/>
      </w:pPr>
      <w:bookmarkStart w:id="149" w:name="_Toc241045201"/>
      <w:r w:rsidRPr="0005187C">
        <w:t>Доля социальных расходов в бюджетах регионов превысила 60% в 57 российских субъектах, в том числе в Алтайском и Краснодарском краях, Ростовской, Свердловской, Челябинской, Иркутской и Тюменской областях. Об этом говорится в оперативном докладе Счетной палаты о ходе исполнения консолидированных бюджетов субъектов РФ за январь - июнь 2026 года.</w:t>
      </w:r>
      <w:bookmarkEnd w:id="149"/>
    </w:p>
    <w:p w14:paraId="3F6B12A9" w14:textId="77777777" w:rsidR="0005187C" w:rsidRPr="0005187C" w:rsidRDefault="0005187C" w:rsidP="0005187C">
      <w:r w:rsidRPr="0005187C">
        <w:t>"Доля затрат консолидированных бюджетов регионов на социальные обязательства в общем объеме расходов по состоянию на 1 июля 2026 года составила 56,3%, при этом в бюджетах 57 регионов доля социальных расходов превышает 60%: Тюменская область - 73,5%, Алтайский край - 71,2%, Ростовская область - 70,1%, Краснодарский край - 68,4%, Свердловская и Челябинская области - 68,3%, Иркутская область - 67,7%", - сказано в тексте доклада.</w:t>
      </w:r>
    </w:p>
    <w:p w14:paraId="09B7C5A0" w14:textId="77777777" w:rsidR="0005187C" w:rsidRPr="0005187C" w:rsidRDefault="0005187C" w:rsidP="0005187C">
      <w:r w:rsidRPr="0005187C">
        <w:t>Отмечается, что в целом на рост расходов по разделам "Образование" и "Социальная политика" влияние оказывается увеличение МРОТ и величины прожиточного минимума на душу населения. Так, расходы на образование за первое полугодие выросли на 8,7%, составив почти 3,4 трлн рублей. Увеличение расходов на это направление, по данным Счетной палаты, зафиксировано в том числе в Приморье (на 40%), Новгородской области (на 32,6%), Хакасии (на 31,5%), Мордовии (на 27,7%), Ингушетии (на 26,6%) и КБР (на 24,1%).</w:t>
      </w:r>
    </w:p>
    <w:p w14:paraId="6A2531A3" w14:textId="77777777" w:rsidR="0005187C" w:rsidRPr="0005187C" w:rsidRDefault="0005187C" w:rsidP="0005187C">
      <w:r w:rsidRPr="0005187C">
        <w:lastRenderedPageBreak/>
        <w:t>Однако по разделу "Здравоохранение" расходы в первом полугодии снизились на 5,8%. В докладе указано, что уровень исполнения расходов по этому разделу составляет 44,9% за указанный период.</w:t>
      </w:r>
    </w:p>
    <w:p w14:paraId="2FEE21FE" w14:textId="77777777" w:rsidR="0005187C" w:rsidRPr="0005187C" w:rsidRDefault="0005187C" w:rsidP="0005187C">
      <w:r w:rsidRPr="0005187C">
        <w:t>В то же время доходы по разделу "Социальная политика" в январе-июне выросли на 4,7%, составив 2,68 трлн рублей. Рост расходов по этому направлению отмечается в 73 регионах. Также в докладе уточняется, что среди причин, которые влияют на повышение расходов по этому показателю, - реализация нацпроекта "Семья", ежегодная индексация публичных нормативных обязательств, рост численности получателей отдельных видов социальных выплат, в том числе неработающих граждан, общее расширение мер социальной поддержки отдельным категориям граждан, а также другие предоставляемые меры развития социальной сферы.</w:t>
      </w:r>
    </w:p>
    <w:p w14:paraId="1CF7CDF5" w14:textId="1D1148E3" w:rsidR="0005187C" w:rsidRPr="0066798E" w:rsidRDefault="00BF39B5" w:rsidP="0005187C">
      <w:hyperlink r:id="rId52" w:history="1">
        <w:r w:rsidR="0005187C" w:rsidRPr="005870A4">
          <w:rPr>
            <w:rStyle w:val="a3"/>
            <w:lang w:val="en-US"/>
          </w:rPr>
          <w:t>https</w:t>
        </w:r>
        <w:r w:rsidR="0005187C" w:rsidRPr="0066798E">
          <w:rPr>
            <w:rStyle w:val="a3"/>
          </w:rPr>
          <w:t>://</w:t>
        </w:r>
        <w:r w:rsidR="0005187C" w:rsidRPr="005870A4">
          <w:rPr>
            <w:rStyle w:val="a3"/>
            <w:lang w:val="en-US"/>
          </w:rPr>
          <w:t>tass</w:t>
        </w:r>
        <w:r w:rsidR="0005187C" w:rsidRPr="0066798E">
          <w:rPr>
            <w:rStyle w:val="a3"/>
          </w:rPr>
          <w:t>.</w:t>
        </w:r>
        <w:r w:rsidR="0005187C" w:rsidRPr="005870A4">
          <w:rPr>
            <w:rStyle w:val="a3"/>
            <w:lang w:val="en-US"/>
          </w:rPr>
          <w:t>ru</w:t>
        </w:r>
        <w:r w:rsidR="0005187C" w:rsidRPr="0066798E">
          <w:rPr>
            <w:rStyle w:val="a3"/>
          </w:rPr>
          <w:t>/</w:t>
        </w:r>
        <w:r w:rsidR="0005187C" w:rsidRPr="005870A4">
          <w:rPr>
            <w:rStyle w:val="a3"/>
            <w:lang w:val="en-US"/>
          </w:rPr>
          <w:t>ekonomika</w:t>
        </w:r>
        <w:r w:rsidR="0005187C" w:rsidRPr="0066798E">
          <w:rPr>
            <w:rStyle w:val="a3"/>
          </w:rPr>
          <w:t>/28141089</w:t>
        </w:r>
      </w:hyperlink>
      <w:r w:rsidR="0005187C" w:rsidRPr="0066798E">
        <w:t xml:space="preserve"> </w:t>
      </w:r>
    </w:p>
    <w:p w14:paraId="44E319BA" w14:textId="77777777" w:rsidR="00300164" w:rsidRDefault="00300164" w:rsidP="00300164">
      <w:pPr>
        <w:pStyle w:val="2"/>
      </w:pPr>
      <w:bookmarkStart w:id="150" w:name="_Toc241045202"/>
      <w:r>
        <w:t>Financial One, 22.09.2026, Бюджет-2027: дефицит около 2% ВВП, нефть по $50 и спор об инвестициях из ФНБ</w:t>
      </w:r>
      <w:bookmarkEnd w:id="150"/>
    </w:p>
    <w:p w14:paraId="575ED27E" w14:textId="2861A002" w:rsidR="00300164" w:rsidRDefault="00300164" w:rsidP="00064AED">
      <w:pPr>
        <w:pStyle w:val="3"/>
      </w:pPr>
      <w:bookmarkStart w:id="151" w:name="_Toc241045203"/>
      <w:r>
        <w:t xml:space="preserve">Найти деньги на развитие мало – нужно решить, сколько потратить сейчас и какой запас оставить на случай ухудшения ситуации. Об этом на пленарной сессии Московского финансового форума </w:t>
      </w:r>
      <w:r w:rsidR="00960D96">
        <w:t>«</w:t>
      </w:r>
      <w:r>
        <w:t>Устойчивая финансовая система – основа развития страны</w:t>
      </w:r>
      <w:r w:rsidR="00960D96">
        <w:t>»</w:t>
      </w:r>
      <w:r>
        <w:t xml:space="preserve"> спорили министр финансов России Антон Силуанов и мэр Москвы Сергей Собянин. Оба говорили о необходимости инвестиций, но по-разному оценивали, какую часть свободных средств стоит сохранять в резерве.</w:t>
      </w:r>
      <w:bookmarkEnd w:id="151"/>
    </w:p>
    <w:p w14:paraId="6BBE0CBA" w14:textId="77777777" w:rsidR="00300164" w:rsidRDefault="00300164" w:rsidP="00300164">
      <w:r>
        <w:t>Инвестировать сейчас или сохранить на потом</w:t>
      </w:r>
    </w:p>
    <w:p w14:paraId="74FB3D6B" w14:textId="77777777" w:rsidR="00300164" w:rsidRDefault="00300164" w:rsidP="00300164">
      <w:r>
        <w:t>Собянин предложил активнее вкладывать свободные бюджетные средства в экономику. По его мнению, само по себе накопление резервов еще не защищает государство от будущих финансовых трудностей. Когда запас денег есть, появляются предложения увеличить постоянные расходы. Впоследствии доходы могут снизиться, а новые обязательства останутся.</w:t>
      </w:r>
    </w:p>
    <w:p w14:paraId="657029D4" w14:textId="40E1018E" w:rsidR="00300164" w:rsidRDefault="00960D96" w:rsidP="00300164">
      <w:r>
        <w:t>«</w:t>
      </w:r>
      <w:r w:rsidR="00300164">
        <w:t>Мне кажется, что проще эти деньги не накапливать, а отдавать сразу в инвестиции</w:t>
      </w:r>
      <w:r>
        <w:t>»</w:t>
      </w:r>
      <w:r w:rsidR="00300164">
        <w:t>, – сказал Собянин. Он считает, что вложения в развитие расширяют возможности экономики, а при необходимости государство сможет привлечь средства через заимствования.</w:t>
      </w:r>
    </w:p>
    <w:p w14:paraId="1B01A2E1" w14:textId="77777777" w:rsidR="00300164" w:rsidRDefault="00300164" w:rsidP="00300164">
      <w:r>
        <w:t>Этот подход мэр объяснил на примере Москвы. Город сокращал текущие расходы, чтобы направить больше денег на развитие, и старался сохранять инвестиции даже во время кризисов. Собянин связывает с этой политикой последующий рост возможностей финансировать социальную сферу.</w:t>
      </w:r>
    </w:p>
    <w:p w14:paraId="28D244B1" w14:textId="77777777" w:rsidR="00300164" w:rsidRDefault="00300164" w:rsidP="00300164">
      <w:r>
        <w:t>Силуанов настаивает, что государству необходим запас средств: цены на нефть могут упасть, а обязательства перед гражданами придется выполнять и при меньших доходах. Именно для этого, по его словам, нужен Фонд национального благосостояния.</w:t>
      </w:r>
    </w:p>
    <w:p w14:paraId="25A2018F" w14:textId="77777777" w:rsidR="00300164" w:rsidRDefault="00300164" w:rsidP="00300164">
      <w:r>
        <w:t>При этом Минфин не противопоставляет резервы инвестициям. Силуанов сообщил, что с 2019 года из ФНБ использовали около 15 трлн рублей, в том числе 4 трлн направили на инвестиции. Ведомство готово финансировать развитие из фонда, но считает необходимым сохранять средства и на случай внешних потрясений.</w:t>
      </w:r>
    </w:p>
    <w:p w14:paraId="53229AD2" w14:textId="77777777" w:rsidR="00300164" w:rsidRDefault="00300164" w:rsidP="00300164">
      <w:r>
        <w:lastRenderedPageBreak/>
        <w:t>Почему Минфин ограничивает дефицит?</w:t>
      </w:r>
    </w:p>
    <w:p w14:paraId="719A5C41" w14:textId="77777777" w:rsidR="00300164" w:rsidRDefault="00300164" w:rsidP="00300164">
      <w:r>
        <w:t>При подготовке бюджета на следующую трехлетку правительство работало и с доходами, и с расходными обязательствами. По словам Силуанова, после принятых мер удалось сформировать проект с дефицитом около 2% ВВП. Министр считает такой уровень приемлемым для финансовой устойчивости.</w:t>
      </w:r>
    </w:p>
    <w:p w14:paraId="49D20E04" w14:textId="77777777" w:rsidR="00300164" w:rsidRDefault="00300164" w:rsidP="00300164">
      <w:r>
        <w:t>Силуанов связывает бюджетную дисциплину и со стоимостью денег в экономике. Если покрывать растущие расходы преимущественно за счет увеличения дефицита, это, по его мнению, создаст дополнительное давление на процентные ставки и повысит затраты государства на обслуживание долга. Минфин рассчитывает, что подготовленные параметры бюджета, напротив, дадут Банку России больше возможностей для смягчения денежно-кредитной политики. Речь идет об ожиданиях министра, а не об обещании снизить ставку.</w:t>
      </w:r>
    </w:p>
    <w:p w14:paraId="1A709895" w14:textId="18488788" w:rsidR="00300164" w:rsidRDefault="00960D96" w:rsidP="00300164">
      <w:r>
        <w:t>«</w:t>
      </w:r>
      <w:r w:rsidR="00300164">
        <w:t>Мы сейчас сформировали бюджет исходя из цены отсечения 50 долларов за баррель</w:t>
      </w:r>
      <w:r>
        <w:t>»</w:t>
      </w:r>
      <w:r w:rsidR="00300164">
        <w:t>, – сообщил Силуанов, объясняя применение бюджетного правила. Минфин не хочет увеличивать постоянные расходы в расчете на высокие нефтяные доходы: если конъюнктура ухудшится, разницу придется покрывать из резервов. Поэтому министр предлагает заранее ограничивать расходы тем объемом доходов, на который государство может устойчиво рассчитывать.</w:t>
      </w:r>
    </w:p>
    <w:p w14:paraId="6C9A3988" w14:textId="77777777" w:rsidR="00300164" w:rsidRDefault="00300164" w:rsidP="00300164">
      <w:r>
        <w:t>Инвестициям нужны не только бюджетные средства</w:t>
      </w:r>
    </w:p>
    <w:p w14:paraId="739E1974" w14:textId="77777777" w:rsidR="00300164" w:rsidRDefault="00300164" w:rsidP="00300164">
      <w:r>
        <w:t>Другой источник финансирования развития – долгосрочные сбережения граждан. Председатель правительства Михаил Мишустин в обращении к участникам форума связал новый инвестиционный цикл с появлением средств, которые можно вкладывать в экономику на длительный срок.</w:t>
      </w:r>
    </w:p>
    <w:p w14:paraId="13436B82" w14:textId="77777777" w:rsidR="00300164" w:rsidRDefault="00300164" w:rsidP="00300164">
      <w:r>
        <w:t>По приведенным им данным, в рамках программы долгосрочных сбережений заключено свыше 14 млн договоров и привлечено 1,2 трлн рублей. Источником долгосрочного финансирования становится и страховой сектор: значительную часть активов страховые организации вкладывают в облигации государства, институтов развития и компаний.</w:t>
      </w:r>
    </w:p>
    <w:p w14:paraId="1C801127" w14:textId="1C2116BD" w:rsidR="00300164" w:rsidRDefault="00960D96" w:rsidP="00300164">
      <w:r>
        <w:t>«</w:t>
      </w:r>
      <w:r w:rsidR="00300164">
        <w:t>Важно, чтобы появляющиеся длинные деньги становились источником инвестиций в российскую экономику. Поэтому необходимо продолжать развивать отечественный фондовый рынок, увеличивать его прозрачность и привлекательность в целом, создавать условия для выхода на него новых компаний</w:t>
      </w:r>
      <w:r>
        <w:t>»</w:t>
      </w:r>
      <w:r w:rsidR="00300164">
        <w:t>, – подчеркнул Мишустин. Он также отметил готовность работать с иностранными инвесторами на равноправной и взаимовыгодной основе.</w:t>
      </w:r>
    </w:p>
    <w:p w14:paraId="781EBE1C" w14:textId="77777777" w:rsidR="00300164" w:rsidRDefault="00300164" w:rsidP="00300164">
      <w:r>
        <w:t>Регионам предлагают больше самостоятельности</w:t>
      </w:r>
    </w:p>
    <w:p w14:paraId="4E703A2C" w14:textId="77777777" w:rsidR="00300164" w:rsidRDefault="00300164" w:rsidP="00300164">
      <w:r>
        <w:t>Для регионов важен не только объем федеральной помощи, но и возможность распоряжаться ею. Собянин предложил укрупнять трансферты – средства, которые федеральный бюджет передает региональным, – и реже привязывать их к узко определенным расходам. Сумму помощи он сокращать не предлагает: губернаторам, по его мнению, нужно дать больше свободы выбирать способы выполнения поставленных задач.</w:t>
      </w:r>
    </w:p>
    <w:p w14:paraId="42748985" w14:textId="77777777" w:rsidR="00300164" w:rsidRDefault="00300164" w:rsidP="00300164">
      <w:r>
        <w:t>Собянин считает нынешнюю отчетность чрезмерной. В качестве примера он привел около 4,5 тысяч показателей, за которыми приходится следить региональным властям.</w:t>
      </w:r>
    </w:p>
    <w:p w14:paraId="0BCC7D80" w14:textId="007DFCA4" w:rsidR="00300164" w:rsidRDefault="00960D96" w:rsidP="00300164">
      <w:r>
        <w:lastRenderedPageBreak/>
        <w:t>«</w:t>
      </w:r>
      <w:r w:rsidR="00300164">
        <w:t>Мы знаем национальные цели, которые ставит президент перед нами. Да, мы это знаем, мы мониторим их и выполняем. Но дробить их на тысячи мелких показателей, каждый шажок контролировать, мне кажется, просто избыточно</w:t>
      </w:r>
      <w:r>
        <w:t>»</w:t>
      </w:r>
      <w:r w:rsidR="00300164">
        <w:t>, – сказал мэр.</w:t>
      </w:r>
    </w:p>
    <w:p w14:paraId="3EF7443C" w14:textId="77777777" w:rsidR="00300164" w:rsidRDefault="00300164" w:rsidP="00300164">
      <w:r>
        <w:t>Он предложил также надолго закрепить правила распределения федеральной помощи. Если регион увеличивает собственные доходы и экономит, а затем получает меньшую дотацию, у него, по мнению Собянина, ослабевает стимул проводить сложные преобразования.</w:t>
      </w:r>
    </w:p>
    <w:p w14:paraId="2F017622" w14:textId="77777777" w:rsidR="00300164" w:rsidRDefault="00300164" w:rsidP="00300164">
      <w:r>
        <w:t>Силуанов согласился обсудить сокращение числа отдельных трансфертов, но подчеркнул: задачи национальных проектов никуда не исчезнут. Более широкие полномочия должны сопровождаться ответственностью регионов за результат.</w:t>
      </w:r>
    </w:p>
    <w:p w14:paraId="661DC300" w14:textId="77777777" w:rsidR="00300164" w:rsidRDefault="00300164" w:rsidP="00300164">
      <w:r>
        <w:t>Новые требования тоже нужно оплачивать</w:t>
      </w:r>
    </w:p>
    <w:p w14:paraId="1ECED03C" w14:textId="77777777" w:rsidR="00300164" w:rsidRDefault="00300164" w:rsidP="00300164">
      <w:r>
        <w:t>Еще одна проблема, на которую указал Собянин, – расходы, возникающие у регионов после решений федеральных ведомств. Дополнительные уроки требуют оплаты труда учителей, новые стандарты медицинской помощи – средств на лечение. При этом отсутствие расходов у федерального бюджета не означает, что их не появится у регионального или муниципального.</w:t>
      </w:r>
    </w:p>
    <w:p w14:paraId="7F176396" w14:textId="1E157BD4" w:rsidR="00300164" w:rsidRDefault="00960D96" w:rsidP="00300164">
      <w:r>
        <w:t>«</w:t>
      </w:r>
      <w:r w:rsidR="00300164">
        <w:t>А можно узнать, кто-то посчитал, сколько это стоит?</w:t>
      </w:r>
      <w:r>
        <w:t>»</w:t>
      </w:r>
      <w:r w:rsidR="00300164">
        <w:t xml:space="preserve"> – спросил Собянин. По его словам, новые требования иногда вводят без необходимых финансовых расчетов, а оплачивать их приходится на местах.</w:t>
      </w:r>
    </w:p>
    <w:p w14:paraId="3F5470DF" w14:textId="77777777" w:rsidR="00300164" w:rsidRDefault="00300164" w:rsidP="00300164">
      <w:r>
        <w:t>Силуанов признал необходимость внимательнее оценивать такие последствия. Он предложил обсуждать с регионами, как проекты правительственных постановлений и ведомственных приказов повлияют на их бюджеты.</w:t>
      </w:r>
    </w:p>
    <w:p w14:paraId="257AECC3" w14:textId="77777777" w:rsidR="00300164" w:rsidRDefault="00300164" w:rsidP="00300164">
      <w:r>
        <w:t>Искусственный интеллект не исправит запутанные процедуры</w:t>
      </w:r>
    </w:p>
    <w:p w14:paraId="77D9AED5" w14:textId="77777777" w:rsidR="00300164" w:rsidRDefault="00300164" w:rsidP="00300164">
      <w:r>
        <w:t>Силуанов видит в ИИ возможность находить дополнительные бюджетные ресурсы и сокращать неэффективные расходы. Например, выявлять схемы уклонения от налогов, проверять закупочные цены и обнаруживать скрытые связи между участниками закупок.</w:t>
      </w:r>
    </w:p>
    <w:p w14:paraId="751511D8" w14:textId="77777777" w:rsidR="00300164" w:rsidRDefault="00300164" w:rsidP="00300164">
      <w:r>
        <w:t>Собянин считает, что сначала нужно разобраться с организацией работы. Если процедуры запутаны и перегружены согласованиями, цифровизация сама по себе их не упростит. По его мнению, эффект появится, когда управленцы сначала упорядочат процессы, затем переведут их в цифровой формат и уже после этого начнут применять ИИ.</w:t>
      </w:r>
    </w:p>
    <w:p w14:paraId="445A7E09" w14:textId="77777777" w:rsidR="00300164" w:rsidRDefault="00300164" w:rsidP="00300164">
      <w:r>
        <w:t>Мэр вспомнил поездку в Японию, где ему показывали компьютеризированную работу муниципалитета. Собянин поинтересовался, удалось ли сократить штат. Местный руководитель ответил, что число сотрудников, наоборот, выросло втрое. Без пересмотра самих процессов, опасается Собянин, внедрение искусственного интеллекта может закончиться похожим образом.</w:t>
      </w:r>
    </w:p>
    <w:p w14:paraId="22D4E8A5" w14:textId="60D6D2B0" w:rsidR="00300164" w:rsidRPr="00852A7E" w:rsidRDefault="00BF39B5" w:rsidP="00300164">
      <w:hyperlink r:id="rId53" w:history="1">
        <w:r w:rsidR="00300164" w:rsidRPr="00E818FF">
          <w:rPr>
            <w:rStyle w:val="a3"/>
          </w:rPr>
          <w:t>https://fomag.ru/news/byudzhet-2027-defitsit-okolo-2-vvp-neft-po-50-i-spor-ob-investitsiyakh-iz-fnb/</w:t>
        </w:r>
      </w:hyperlink>
      <w:r w:rsidR="00300164">
        <w:t xml:space="preserve"> </w:t>
      </w:r>
    </w:p>
    <w:p w14:paraId="67C1E574" w14:textId="48865FD2" w:rsidR="00BF2D35" w:rsidRPr="00852A7E" w:rsidRDefault="00BF2D35" w:rsidP="00BF2D35">
      <w:pPr>
        <w:pStyle w:val="2"/>
      </w:pPr>
      <w:bookmarkStart w:id="152" w:name="_Toc241045204"/>
      <w:r w:rsidRPr="00852A7E">
        <w:lastRenderedPageBreak/>
        <w:t>SMI.Today, 22.09.2026, На МФФ-2026 объяснили влияние финансовой культуры на регионы</w:t>
      </w:r>
      <w:bookmarkEnd w:id="152"/>
    </w:p>
    <w:p w14:paraId="148C8110" w14:textId="77777777" w:rsidR="00BF2D35" w:rsidRPr="00852A7E" w:rsidRDefault="00BF2D35" w:rsidP="00064AED">
      <w:pPr>
        <w:pStyle w:val="3"/>
      </w:pPr>
      <w:bookmarkStart w:id="153" w:name="_Toc241045205"/>
      <w:r w:rsidRPr="00852A7E">
        <w:t>Финансовая культура влияет не только на личное благополучие человека, но и на устойчивость региональной экономики. Граждане, которые умеют планировать расходы и оценивать риски, чаще создают сбережения, открывают бизнес и реже пользуются опасными кредитными продуктами, заявил заместитель министра финансов России Павел Кадочников на Московском финансовом форуме.</w:t>
      </w:r>
      <w:bookmarkEnd w:id="153"/>
    </w:p>
    <w:p w14:paraId="6D400832" w14:textId="2F5CE5B5" w:rsidR="00BF2D35" w:rsidRPr="00852A7E" w:rsidRDefault="00960D96" w:rsidP="00BF2D35">
      <w:r>
        <w:t>«</w:t>
      </w:r>
      <w:r w:rsidR="00BF2D35" w:rsidRPr="00852A7E">
        <w:t>Всё это способствует снижению долговой нагрузки, росту доходов населения и укреплению финансовой устойчивости регионов</w:t>
      </w:r>
      <w:r>
        <w:t>»</w:t>
      </w:r>
      <w:r w:rsidR="00BF2D35" w:rsidRPr="00852A7E">
        <w:t>, — отметил Павел Кадочников.</w:t>
      </w:r>
    </w:p>
    <w:p w14:paraId="4C8747A5" w14:textId="77777777" w:rsidR="00BF2D35" w:rsidRPr="00852A7E" w:rsidRDefault="00BF2D35" w:rsidP="00BF2D35">
      <w:r w:rsidRPr="00852A7E">
        <w:t>Как знания о деньгах превращаются в практические решения и какие инструменты уже применяются в российских регионах, представители органов власти, финансового сектора и экспертного сообщества обсудили на сессии МФФ-2026, сообщила пресс-служба Минфина России.</w:t>
      </w:r>
    </w:p>
    <w:p w14:paraId="7CD46AEA" w14:textId="77777777" w:rsidR="00BF2D35" w:rsidRPr="00852A7E" w:rsidRDefault="00BF2D35" w:rsidP="00BF2D35">
      <w:r w:rsidRPr="00852A7E">
        <w:t>Финансовую грамотность связали с деловой активностью</w:t>
      </w:r>
    </w:p>
    <w:p w14:paraId="7C169B60" w14:textId="77777777" w:rsidR="00BF2D35" w:rsidRPr="00852A7E" w:rsidRDefault="00BF2D35" w:rsidP="00BF2D35">
      <w:r w:rsidRPr="00852A7E">
        <w:t>По словам Павла Кадочникова, финансово грамотные граждане активнее участвуют в экономической жизни. Они чаще регистрируются как самозанятые, открывают собственное дело, пользуются инвестиционными инструментами и формируют сбережения.</w:t>
      </w:r>
    </w:p>
    <w:p w14:paraId="0A53A232" w14:textId="77777777" w:rsidR="00BF2D35" w:rsidRPr="00852A7E" w:rsidRDefault="00BF2D35" w:rsidP="00BF2D35">
      <w:r w:rsidRPr="00852A7E">
        <w:t>Одновременно такие люди ответственнее оценивают необходимость займа, условия кредитного договора и возможную нагрузку на семейный бюджет.</w:t>
      </w:r>
    </w:p>
    <w:p w14:paraId="4582166E" w14:textId="77777777" w:rsidR="00BF2D35" w:rsidRPr="00852A7E" w:rsidRDefault="00BF2D35" w:rsidP="00BF2D35">
      <w:r w:rsidRPr="00852A7E">
        <w:t>В масштабах региона это может привести к нескольким эффектам:</w:t>
      </w:r>
    </w:p>
    <w:p w14:paraId="2AA351A1" w14:textId="77777777" w:rsidR="00BF2D35" w:rsidRPr="00852A7E" w:rsidRDefault="00BF2D35" w:rsidP="00BF2D35">
      <w:r w:rsidRPr="00852A7E">
        <w:t>росту предпринимательской активности;</w:t>
      </w:r>
    </w:p>
    <w:p w14:paraId="567F54E5" w14:textId="77777777" w:rsidR="00BF2D35" w:rsidRPr="00852A7E" w:rsidRDefault="00BF2D35" w:rsidP="00BF2D35">
      <w:r w:rsidRPr="00852A7E">
        <w:t>увеличению числа официально работающих самозанятых;</w:t>
      </w:r>
    </w:p>
    <w:p w14:paraId="6DE8B300" w14:textId="77777777" w:rsidR="00BF2D35" w:rsidRPr="00852A7E" w:rsidRDefault="00BF2D35" w:rsidP="00BF2D35">
      <w:r w:rsidRPr="00852A7E">
        <w:t>снижению просроченной задолженности;</w:t>
      </w:r>
    </w:p>
    <w:p w14:paraId="1327F0BA" w14:textId="77777777" w:rsidR="00BF2D35" w:rsidRPr="00852A7E" w:rsidRDefault="00BF2D35" w:rsidP="00BF2D35">
      <w:r w:rsidRPr="00852A7E">
        <w:t>формированию долгосрочных сбережений;</w:t>
      </w:r>
    </w:p>
    <w:p w14:paraId="7E4ACE6F" w14:textId="77777777" w:rsidR="00BF2D35" w:rsidRPr="00852A7E" w:rsidRDefault="00BF2D35" w:rsidP="00BF2D35">
      <w:r w:rsidRPr="00852A7E">
        <w:t>повышению устойчивости семей к непредвиденным расходам;</w:t>
      </w:r>
    </w:p>
    <w:p w14:paraId="16DE6160" w14:textId="77777777" w:rsidR="00BF2D35" w:rsidRPr="00852A7E" w:rsidRDefault="00BF2D35" w:rsidP="00BF2D35">
      <w:r w:rsidRPr="00852A7E">
        <w:t>более осознанному использованию финансовых услуг.</w:t>
      </w:r>
    </w:p>
    <w:p w14:paraId="6C4A6CD3" w14:textId="77777777" w:rsidR="00BF2D35" w:rsidRPr="00852A7E" w:rsidRDefault="00BF2D35" w:rsidP="00BF2D35">
      <w:r w:rsidRPr="00852A7E">
        <w:t>При этом одних теоретических знаний недостаточно. Важным показателем становится то, как человек ведёт себя при принятии конкретного финансового решения.</w:t>
      </w:r>
    </w:p>
    <w:p w14:paraId="7E3DC965" w14:textId="77777777" w:rsidR="00BF2D35" w:rsidRPr="00852A7E" w:rsidRDefault="00BF2D35" w:rsidP="00BF2D35">
      <w:r w:rsidRPr="00852A7E">
        <w:t>Программы охватили почти 19 млн учащихся</w:t>
      </w:r>
    </w:p>
    <w:p w14:paraId="23641384" w14:textId="77777777" w:rsidR="00BF2D35" w:rsidRPr="00852A7E" w:rsidRDefault="00BF2D35" w:rsidP="00BF2D35">
      <w:r w:rsidRPr="00852A7E">
        <w:t>Минфин развивает систему финансового просвещения в школах и организациях среднего профессионального образования.</w:t>
      </w:r>
    </w:p>
    <w:p w14:paraId="514D711D" w14:textId="77777777" w:rsidR="00BF2D35" w:rsidRPr="00852A7E" w:rsidRDefault="00BF2D35" w:rsidP="00BF2D35">
      <w:r w:rsidRPr="00852A7E">
        <w:t>В 2025 году соответствующие программы охватили 93% обучающихся — почти 19 млн школьников и студентов колледжей и техникумов.</w:t>
      </w:r>
    </w:p>
    <w:p w14:paraId="22F94E49" w14:textId="77777777" w:rsidR="00BF2D35" w:rsidRPr="00852A7E" w:rsidRDefault="00BF2D35" w:rsidP="00BF2D35">
      <w:r w:rsidRPr="00852A7E">
        <w:t>Показатель внедрения финансовой грамотности в образовательную систему увеличился с 38% в 2023 году до 54% в 2025-м. К 2030 году его планируется довести до 60%.</w:t>
      </w:r>
    </w:p>
    <w:p w14:paraId="513D1DCF" w14:textId="77777777" w:rsidR="00BF2D35" w:rsidRPr="00852A7E" w:rsidRDefault="00BF2D35" w:rsidP="00BF2D35">
      <w:r w:rsidRPr="00852A7E">
        <w:lastRenderedPageBreak/>
        <w:t>Задача таких программ заключается не только в знакомстве с банковскими продуктами. Учащихся должны научить составлять бюджет, распознавать мошеннические схемы, сравнивать условия услуг и оценивать последствия финансовых решений.</w:t>
      </w:r>
    </w:p>
    <w:p w14:paraId="30AD7F7E" w14:textId="77777777" w:rsidR="00BF2D35" w:rsidRPr="00852A7E" w:rsidRDefault="00BF2D35" w:rsidP="00BF2D35">
      <w:r w:rsidRPr="00852A7E">
        <w:t>Перед кредитом или инвестицией важно взять паузу</w:t>
      </w:r>
    </w:p>
    <w:p w14:paraId="0B00D0D4" w14:textId="77777777" w:rsidR="00BF2D35" w:rsidRPr="00852A7E" w:rsidRDefault="00BF2D35" w:rsidP="00BF2D35">
      <w:r w:rsidRPr="00852A7E">
        <w:t>Статс-секретарь — заместитель председателя Банка России Алексей Гузнов назвал одним из главных финансовых навыков способность вовремя остановиться.</w:t>
      </w:r>
    </w:p>
    <w:p w14:paraId="39581681" w14:textId="77777777" w:rsidR="00BF2D35" w:rsidRPr="00852A7E" w:rsidRDefault="00BF2D35" w:rsidP="00BF2D35">
      <w:r w:rsidRPr="00852A7E">
        <w:t>Перед оформлением кредита, покупкой инвестиционного продукта или переводом денег человеку следует оценить, действительно ли ему нужна эта операция и готов ли он к возможным потерям.</w:t>
      </w:r>
    </w:p>
    <w:p w14:paraId="03642344" w14:textId="1DA1790D" w:rsidR="00BF2D35" w:rsidRPr="00852A7E" w:rsidRDefault="00960D96" w:rsidP="00BF2D35">
      <w:r>
        <w:t>«</w:t>
      </w:r>
      <w:r w:rsidR="00BF2D35" w:rsidRPr="00852A7E">
        <w:t>Прежде всего, это умение брать паузу. Умение остановиться перед приобретением какого-то инструмента, перед инвестицией, перед взятием кредита</w:t>
      </w:r>
      <w:r>
        <w:t>»</w:t>
      </w:r>
      <w:r w:rsidR="00BF2D35" w:rsidRPr="00852A7E">
        <w:t>, — подчеркнул Алексей Гузнов.</w:t>
      </w:r>
    </w:p>
    <w:p w14:paraId="33A9975C" w14:textId="77777777" w:rsidR="00BF2D35" w:rsidRPr="00852A7E" w:rsidRDefault="00BF2D35" w:rsidP="00BF2D35">
      <w:r w:rsidRPr="00852A7E">
        <w:t>Такой подход становится особенно важным в цифровой среде, где заём, покупку или перевод можно оформить за несколько минут, а решение нередко принимается под влиянием рекламы, эмоций или давления мошенников.</w:t>
      </w:r>
    </w:p>
    <w:p w14:paraId="0C206BFB" w14:textId="77777777" w:rsidR="00BF2D35" w:rsidRPr="00852A7E" w:rsidRDefault="00BF2D35" w:rsidP="00BF2D35">
      <w:r w:rsidRPr="00852A7E">
        <w:t>Самозапрет на кредиты установили 22 млн человек</w:t>
      </w:r>
    </w:p>
    <w:p w14:paraId="52DB4191" w14:textId="77777777" w:rsidR="00BF2D35" w:rsidRPr="00852A7E" w:rsidRDefault="00BF2D35" w:rsidP="00BF2D35">
      <w:r w:rsidRPr="00852A7E">
        <w:t>Одним из инструментов финансового самоограничения стал самозапрет на получение потребительских кредитов. По приведённым на форуме данным, им воспользовались уже 22 млн граждан.</w:t>
      </w:r>
    </w:p>
    <w:p w14:paraId="406F3928" w14:textId="77777777" w:rsidR="00BF2D35" w:rsidRPr="00852A7E" w:rsidRDefault="00BF2D35" w:rsidP="00BF2D35">
      <w:r w:rsidRPr="00852A7E">
        <w:t>Механизм позволяет заранее ограничить возможность оформления займа. Он может использоваться как дополнительная защита от мошенников, пытающихся получить кредит с применением чужих персональных данных.</w:t>
      </w:r>
    </w:p>
    <w:p w14:paraId="05F09970" w14:textId="77777777" w:rsidR="00BF2D35" w:rsidRPr="00852A7E" w:rsidRDefault="00BF2D35" w:rsidP="00BF2D35">
      <w:r w:rsidRPr="00852A7E">
        <w:t>Самозапрет также помогает людям, которые хотят сознательно отказаться от импульсивного оформления новых долговых обязательств.</w:t>
      </w:r>
    </w:p>
    <w:p w14:paraId="7A3B125C" w14:textId="77777777" w:rsidR="00BF2D35" w:rsidRPr="00852A7E" w:rsidRDefault="00BF2D35" w:rsidP="00BF2D35">
      <w:r w:rsidRPr="00852A7E">
        <w:t>Финансовые знания должны менять поведение</w:t>
      </w:r>
    </w:p>
    <w:p w14:paraId="473C47DC" w14:textId="77777777" w:rsidR="00BF2D35" w:rsidRPr="00852A7E" w:rsidRDefault="00BF2D35" w:rsidP="00BF2D35">
      <w:r w:rsidRPr="00852A7E">
        <w:t>Генеральный директор Аналитического центра ВЦИОМ Валерий Фёдоров предложил разделять финансовую грамотность и финансовую компетентность.</w:t>
      </w:r>
    </w:p>
    <w:p w14:paraId="6E9DA740" w14:textId="77777777" w:rsidR="00BF2D35" w:rsidRPr="00852A7E" w:rsidRDefault="00BF2D35" w:rsidP="00BF2D35">
      <w:r w:rsidRPr="00852A7E">
        <w:t>Первая показывает, какими знаниями обладает человек. Вторая — способен ли он использовать их в реальной жизни.</w:t>
      </w:r>
    </w:p>
    <w:p w14:paraId="31262468" w14:textId="77777777" w:rsidR="00BF2D35" w:rsidRPr="00852A7E" w:rsidRDefault="00BF2D35" w:rsidP="00BF2D35">
      <w:r w:rsidRPr="00852A7E">
        <w:t>Даже высокий результат в тесте не гарантирует, что человек ведёт бюджет, создаёт резерв, сравнивает условия кредитов и избегает сомнительных вложений.</w:t>
      </w:r>
    </w:p>
    <w:p w14:paraId="1F4F81D3" w14:textId="77777777" w:rsidR="00BF2D35" w:rsidRPr="00852A7E" w:rsidRDefault="00BF2D35" w:rsidP="00BF2D35">
      <w:r w:rsidRPr="00852A7E">
        <w:t>На финансовое поведение также влияют:</w:t>
      </w:r>
    </w:p>
    <w:p w14:paraId="48343F8A" w14:textId="77777777" w:rsidR="00BF2D35" w:rsidRPr="00852A7E" w:rsidRDefault="00BF2D35" w:rsidP="00BF2D35">
      <w:r w:rsidRPr="00852A7E">
        <w:t>уровень и стабильность доходов;</w:t>
      </w:r>
    </w:p>
    <w:p w14:paraId="17765A57" w14:textId="77777777" w:rsidR="00BF2D35" w:rsidRPr="00852A7E" w:rsidRDefault="00BF2D35" w:rsidP="00BF2D35">
      <w:r w:rsidRPr="00852A7E">
        <w:t>доступность банковских продуктов;</w:t>
      </w:r>
    </w:p>
    <w:p w14:paraId="327480D7" w14:textId="77777777" w:rsidR="00BF2D35" w:rsidRPr="00852A7E" w:rsidRDefault="00BF2D35" w:rsidP="00BF2D35">
      <w:r w:rsidRPr="00852A7E">
        <w:t>распространение цифровых платформ;</w:t>
      </w:r>
    </w:p>
    <w:p w14:paraId="3A7F8BA7" w14:textId="77777777" w:rsidR="00BF2D35" w:rsidRPr="00852A7E" w:rsidRDefault="00BF2D35" w:rsidP="00BF2D35">
      <w:r w:rsidRPr="00852A7E">
        <w:t>горизонт планирования;</w:t>
      </w:r>
    </w:p>
    <w:p w14:paraId="4A1D4D73" w14:textId="77777777" w:rsidR="00BF2D35" w:rsidRPr="00852A7E" w:rsidRDefault="00BF2D35" w:rsidP="00BF2D35">
      <w:r w:rsidRPr="00852A7E">
        <w:t>экономическая ситуация;</w:t>
      </w:r>
    </w:p>
    <w:p w14:paraId="61310F10" w14:textId="77777777" w:rsidR="00BF2D35" w:rsidRPr="00852A7E" w:rsidRDefault="00BF2D35" w:rsidP="00BF2D35">
      <w:r w:rsidRPr="00852A7E">
        <w:t>личный опыт и привычки.</w:t>
      </w:r>
    </w:p>
    <w:p w14:paraId="321BD44C" w14:textId="77777777" w:rsidR="00BF2D35" w:rsidRPr="00852A7E" w:rsidRDefault="00BF2D35" w:rsidP="00BF2D35">
      <w:r w:rsidRPr="00852A7E">
        <w:lastRenderedPageBreak/>
        <w:t>Поэтому эффективность просветительских программ предлагается оценивать не только по числу участников, но и по изменению их практического поведения.</w:t>
      </w:r>
    </w:p>
    <w:p w14:paraId="70AC2845" w14:textId="77777777" w:rsidR="00BF2D35" w:rsidRPr="00852A7E" w:rsidRDefault="00BF2D35" w:rsidP="00BF2D35">
      <w:r w:rsidRPr="00852A7E">
        <w:t>Социальный контракт помог части семей увеличить доход</w:t>
      </w:r>
    </w:p>
    <w:p w14:paraId="1791D5E8" w14:textId="77777777" w:rsidR="00BF2D35" w:rsidRPr="00852A7E" w:rsidRDefault="00BF2D35" w:rsidP="00BF2D35">
      <w:r w:rsidRPr="00852A7E">
        <w:t>Заместитель председателя Счётной палаты Галина Изотова назвала финансовую культуру стратегическим ресурсом экономического развития.</w:t>
      </w:r>
    </w:p>
    <w:p w14:paraId="50C7DC0E" w14:textId="77777777" w:rsidR="00BF2D35" w:rsidRPr="00852A7E" w:rsidRDefault="00BF2D35" w:rsidP="00BF2D35">
      <w:r w:rsidRPr="00852A7E">
        <w:t>В качестве примера практического применения знаний она привела механизм социального контракта. По результатам исследованных программ почти у 75% получателей поддержки увеличился среднедушевой доход семьи. Около 44% малоимущих граждан смогли выйти на доход выше прожиточного минимума.</w:t>
      </w:r>
    </w:p>
    <w:p w14:paraId="1E51D676" w14:textId="77777777" w:rsidR="00BF2D35" w:rsidRPr="00852A7E" w:rsidRDefault="00BF2D35" w:rsidP="00BF2D35">
      <w:r w:rsidRPr="00852A7E">
        <w:t>По мнению Изотовой, расходы на финансовое просвещение дают результат, когда полученные знания помогают гражданам принимать ответственные решения и формировать устойчивый доход.</w:t>
      </w:r>
    </w:p>
    <w:p w14:paraId="449D2A62" w14:textId="77777777" w:rsidR="00BF2D35" w:rsidRPr="00852A7E" w:rsidRDefault="00BF2D35" w:rsidP="00BF2D35">
      <w:r w:rsidRPr="00852A7E">
        <w:t>В Приморье финансовые лекции проводят на теплоходах</w:t>
      </w:r>
    </w:p>
    <w:p w14:paraId="5C6FD04F" w14:textId="0663EA85" w:rsidR="00BF2D35" w:rsidRPr="00852A7E" w:rsidRDefault="00BF2D35" w:rsidP="00BF2D35">
      <w:r w:rsidRPr="00852A7E">
        <w:t xml:space="preserve">Регионы используют разные способы донести информацию до жителей. Приморский край в 2026 году вошёл в число победителей конкурса </w:t>
      </w:r>
      <w:r w:rsidR="00960D96">
        <w:t>«</w:t>
      </w:r>
      <w:r w:rsidRPr="00852A7E">
        <w:t>Столица финансовой культуры</w:t>
      </w:r>
      <w:r w:rsidR="00960D96">
        <w:t>»</w:t>
      </w:r>
      <w:r w:rsidRPr="00852A7E">
        <w:t xml:space="preserve"> с проектом </w:t>
      </w:r>
      <w:r w:rsidR="00960D96">
        <w:t>«</w:t>
      </w:r>
      <w:r w:rsidRPr="00852A7E">
        <w:t>ФинЭко</w:t>
      </w:r>
      <w:r w:rsidR="00960D96">
        <w:t>»</w:t>
      </w:r>
      <w:r w:rsidRPr="00852A7E">
        <w:t>, объединившим финансовую и экологическую тематику.</w:t>
      </w:r>
    </w:p>
    <w:p w14:paraId="48975751" w14:textId="77777777" w:rsidR="00BF2D35" w:rsidRPr="00852A7E" w:rsidRDefault="00BF2D35" w:rsidP="00BF2D35">
      <w:r w:rsidRPr="00852A7E">
        <w:t>Первый вице-губернатор края Вера Щербина рассказала, что в регионе проводили финансовый КВН, который впоследствии получил международный формат с участием команды из Беларуси.</w:t>
      </w:r>
    </w:p>
    <w:p w14:paraId="70FD987D" w14:textId="77777777" w:rsidR="00BF2D35" w:rsidRPr="00852A7E" w:rsidRDefault="00BF2D35" w:rsidP="00BF2D35">
      <w:r w:rsidRPr="00852A7E">
        <w:t>Ещё одной площадкой для просвещения стал рейсовый морской транспорт, следующий на остров Попова. Поскольку дорога занимает около часа в каждую сторону, пассажирам во время поездки начали читать тематические лекции.</w:t>
      </w:r>
    </w:p>
    <w:p w14:paraId="4BCFD9FD" w14:textId="077B986A" w:rsidR="00BF2D35" w:rsidRPr="00852A7E" w:rsidRDefault="00BF2D35" w:rsidP="00BF2D35">
      <w:r w:rsidRPr="00852A7E">
        <w:t xml:space="preserve">Льготы хотят автоматически предоставлять по карте </w:t>
      </w:r>
      <w:r w:rsidR="00960D96">
        <w:t>«</w:t>
      </w:r>
      <w:r w:rsidRPr="00852A7E">
        <w:t>Мир</w:t>
      </w:r>
      <w:r w:rsidR="00960D96">
        <w:t>»</w:t>
      </w:r>
    </w:p>
    <w:p w14:paraId="7FEA8C02" w14:textId="77777777" w:rsidR="00BF2D35" w:rsidRPr="00852A7E" w:rsidRDefault="00BF2D35" w:rsidP="00BF2D35">
      <w:r w:rsidRPr="00852A7E">
        <w:t>Финансовая культура должна дополняться простыми и понятными сервисами, которые не требуют от человека разбираться в сложном межведомственном взаимодействии.</w:t>
      </w:r>
    </w:p>
    <w:p w14:paraId="640A2568" w14:textId="07B4B34C" w:rsidR="00BF2D35" w:rsidRPr="00852A7E" w:rsidRDefault="00BF2D35" w:rsidP="00BF2D35">
      <w:r w:rsidRPr="00852A7E">
        <w:t xml:space="preserve">Глава Национальной системы платёжных карт Дмитрий Дубынин рассказал о пилотном проекте </w:t>
      </w:r>
      <w:r w:rsidR="00960D96">
        <w:t>«</w:t>
      </w:r>
      <w:r w:rsidRPr="00852A7E">
        <w:t>Моя карта „Мир“</w:t>
      </w:r>
      <w:r w:rsidR="00960D96">
        <w:t>«</w:t>
      </w:r>
      <w:r w:rsidRPr="00852A7E">
        <w:t>. Его реализуют в Ростовской и Тюменской областях, а также в Башкортостане.</w:t>
      </w:r>
    </w:p>
    <w:p w14:paraId="7449EA35" w14:textId="77777777" w:rsidR="00BF2D35" w:rsidRPr="00852A7E" w:rsidRDefault="00BF2D35" w:rsidP="00BF2D35">
      <w:r w:rsidRPr="00852A7E">
        <w:t>Проект объединяет информационные системы органов власти, банков и платёжной инфраструктуры. Благодаря этому гражданин может автоматически воспользоваться положенной льготой или мерой поддержки при оплате картой.</w:t>
      </w:r>
    </w:p>
    <w:p w14:paraId="52AAF4E1" w14:textId="77777777" w:rsidR="00BF2D35" w:rsidRPr="00852A7E" w:rsidRDefault="00BF2D35" w:rsidP="00BF2D35">
      <w:r w:rsidRPr="00852A7E">
        <w:t>Предполагается, что человеку не придётся отдельно подтверждать право на услугу при каждой операции: необходимый обмен данными будет происходить между системами.</w:t>
      </w:r>
    </w:p>
    <w:p w14:paraId="03813EDF" w14:textId="77777777" w:rsidR="00BF2D35" w:rsidRPr="00852A7E" w:rsidRDefault="00BF2D35" w:rsidP="00BF2D35">
      <w:r w:rsidRPr="00852A7E">
        <w:t>Москвичи набирают в тестах 7,6 балла из 10</w:t>
      </w:r>
    </w:p>
    <w:p w14:paraId="1055B067" w14:textId="77777777" w:rsidR="00BF2D35" w:rsidRPr="00852A7E" w:rsidRDefault="00BF2D35" w:rsidP="00BF2D35">
      <w:r w:rsidRPr="00852A7E">
        <w:t>Средний результат участников московского финансового теста составляет 7,6 балла из 10. Однако, как отметила заместитель руководителя Департамента финансов Москвы Юлия Комкова, хорошие теоретические показатели не всегда соответствуют реальному поведению.</w:t>
      </w:r>
    </w:p>
    <w:p w14:paraId="425D2C85" w14:textId="3A95D49C" w:rsidR="00BF2D35" w:rsidRPr="00852A7E" w:rsidRDefault="00BF2D35" w:rsidP="00BF2D35">
      <w:r w:rsidRPr="00852A7E">
        <w:t xml:space="preserve">Поэтому финансовое просвещение в столице включают в мероприятия, которые изначально не посвящены банковским услугам. О личных финансах рассказывают на </w:t>
      </w:r>
      <w:r w:rsidRPr="00852A7E">
        <w:lastRenderedPageBreak/>
        <w:t xml:space="preserve">карьерных форумах, культурных мероприятиях, Неделе московской моды и во время </w:t>
      </w:r>
      <w:r w:rsidR="00960D96">
        <w:t>«</w:t>
      </w:r>
      <w:r w:rsidRPr="00852A7E">
        <w:t>Библионочи</w:t>
      </w:r>
      <w:r w:rsidR="00960D96">
        <w:t>»</w:t>
      </w:r>
      <w:r w:rsidRPr="00852A7E">
        <w:t>.</w:t>
      </w:r>
    </w:p>
    <w:p w14:paraId="0B81C0A3" w14:textId="77777777" w:rsidR="00BF2D35" w:rsidRPr="00852A7E" w:rsidRDefault="00BF2D35" w:rsidP="00BF2D35">
      <w:r w:rsidRPr="00852A7E">
        <w:t>Такой подход позволяет обращаться к людям не только в учебной аудитории, но и в привычной городской среде.</w:t>
      </w:r>
    </w:p>
    <w:p w14:paraId="0BC7EA49" w14:textId="77777777" w:rsidR="00BF2D35" w:rsidRPr="00852A7E" w:rsidRDefault="00BF2D35" w:rsidP="00BF2D35">
      <w:r w:rsidRPr="00852A7E">
        <w:t>Уплату налогов считают долгом 94% россиян</w:t>
      </w:r>
    </w:p>
    <w:p w14:paraId="0F73A76C" w14:textId="77777777" w:rsidR="00BF2D35" w:rsidRPr="00852A7E" w:rsidRDefault="00BF2D35" w:rsidP="00BF2D35">
      <w:r w:rsidRPr="00852A7E">
        <w:t>Отдельной частью финансовой культуры участники форума назвали отношение к налогам.</w:t>
      </w:r>
    </w:p>
    <w:p w14:paraId="62EA96D9" w14:textId="77777777" w:rsidR="00BF2D35" w:rsidRPr="00852A7E" w:rsidRDefault="00BF2D35" w:rsidP="00BF2D35">
      <w:r w:rsidRPr="00852A7E">
        <w:t>Заместитель руководителя ФНС Константин Чекмышев сообщил, что 94% россиян считают уплату налогов своим долгом, а 85% видят в соблюдении налоговых правил больше преимуществ, чем в уклонении.</w:t>
      </w:r>
    </w:p>
    <w:p w14:paraId="5CAA0103" w14:textId="6FFF206F" w:rsidR="00BF2D35" w:rsidRPr="00852A7E" w:rsidRDefault="00BF2D35" w:rsidP="00BF2D35">
      <w:r w:rsidRPr="00852A7E">
        <w:t xml:space="preserve">ФНС развивает разные образовательные форматы для школьников, студентов, семей и предпринимателей. Среди них — проект </w:t>
      </w:r>
      <w:r w:rsidR="00960D96">
        <w:t>«</w:t>
      </w:r>
      <w:r w:rsidRPr="00852A7E">
        <w:t>юНГа</w:t>
      </w:r>
      <w:r w:rsidR="00960D96">
        <w:t>»</w:t>
      </w:r>
      <w:r w:rsidRPr="00852A7E">
        <w:t>, олимпиады, налоговый диктант и Всероссийский налоговый марафон.</w:t>
      </w:r>
    </w:p>
    <w:p w14:paraId="00F5A570" w14:textId="77777777" w:rsidR="00BF2D35" w:rsidRPr="00852A7E" w:rsidRDefault="00BF2D35" w:rsidP="00BF2D35">
      <w:r w:rsidRPr="00852A7E">
        <w:t>Задача этих программ — не просто рассказать о порядке расчёта платежей, а сформировать понимание связи между налогами и финансированием государственных и общественных услуг.</w:t>
      </w:r>
    </w:p>
    <w:p w14:paraId="6AD868E4" w14:textId="77777777" w:rsidR="00BF2D35" w:rsidRPr="00852A7E" w:rsidRDefault="00BF2D35" w:rsidP="00BF2D35">
      <w:r w:rsidRPr="00852A7E">
        <w:t>Участники МФФ сошлись во мнении, что результат финансового просвещения следует измерять не количеством лекций и тестов, а изменением поведения: способностью человека контролировать долги, оценивать риски, создавать сбережения и использовать доступные меры поддержки.</w:t>
      </w:r>
    </w:p>
    <w:p w14:paraId="09757DF9" w14:textId="5331946E" w:rsidR="00BF2D35" w:rsidRDefault="00BF39B5" w:rsidP="00BF2D35">
      <w:hyperlink r:id="rId54" w:history="1">
        <w:r w:rsidR="00BF2D35" w:rsidRPr="00852A7E">
          <w:rPr>
            <w:rStyle w:val="a3"/>
          </w:rPr>
          <w:t>https://www.smi.today/ru_smi/3768028-na-mff-2026-objasnili-vlijanie.html</w:t>
        </w:r>
      </w:hyperlink>
      <w:r w:rsidR="00BF2D35" w:rsidRPr="00852A7E">
        <w:t xml:space="preserve"> </w:t>
      </w:r>
    </w:p>
    <w:p w14:paraId="3E87D8F9" w14:textId="2EBC1167" w:rsidR="009D7EBF" w:rsidRDefault="009D7EBF" w:rsidP="009D7EBF">
      <w:pPr>
        <w:pStyle w:val="2"/>
      </w:pPr>
      <w:bookmarkStart w:id="154" w:name="_Toc241045206"/>
      <w:r>
        <w:t>Smart-Lab.ru, 22.09.2026, Страховщики становятся финансовой опорой экономики России</w:t>
      </w:r>
      <w:bookmarkEnd w:id="154"/>
    </w:p>
    <w:p w14:paraId="7C9BB014" w14:textId="35F7B15B" w:rsidR="009D7EBF" w:rsidRDefault="009D7EBF" w:rsidP="00064AED">
      <w:pPr>
        <w:pStyle w:val="3"/>
      </w:pPr>
      <w:bookmarkStart w:id="155" w:name="_Toc241045207"/>
      <w:r>
        <w:t xml:space="preserve">Страховой рынок окончательно вышел за рамки своей традиционной роли. Сегодня он не только защищает людей и бизнес от рисков, но и превращается в одного из главных поставщиков </w:t>
      </w:r>
      <w:r w:rsidR="00960D96">
        <w:t>«</w:t>
      </w:r>
      <w:r>
        <w:t>длинных денег</w:t>
      </w:r>
      <w:r w:rsidR="00960D96">
        <w:t>»</w:t>
      </w:r>
      <w:r>
        <w:t xml:space="preserve"> для развития страны.</w:t>
      </w:r>
      <w:bookmarkEnd w:id="155"/>
      <w:r>
        <w:t xml:space="preserve"> </w:t>
      </w:r>
    </w:p>
    <w:p w14:paraId="7BBEF77B" w14:textId="77777777" w:rsidR="009D7EBF" w:rsidRDefault="009D7EBF" w:rsidP="009D7EBF">
      <w:r>
        <w:t xml:space="preserve">На Московском финансовом форуме премьер-министр Михаил Мишустин привёл ключевые показатели отрасли за первое полугодие 2026 года: </w:t>
      </w:r>
    </w:p>
    <w:p w14:paraId="68293293" w14:textId="77777777" w:rsidR="009D7EBF" w:rsidRDefault="009D7EBF" w:rsidP="009D7EBF">
      <w:r>
        <w:t xml:space="preserve">— страховые выплаты гражданам и бизнесу достигли 1,3 трлн рублей, увеличившись почти на 16%; — активы страховых организаций превысили 7,3 трлн рублей, прибавив около 22% за год; — рост зафиксирован во всех ключевых сегментах — от накопительного страхования жизни и ДМС до каско и ОСАГО. </w:t>
      </w:r>
    </w:p>
    <w:p w14:paraId="0F862C37" w14:textId="43F2D728" w:rsidR="009D7EBF" w:rsidRDefault="00960D96" w:rsidP="009D7EBF">
      <w:r>
        <w:t>«</w:t>
      </w:r>
      <w:r w:rsidR="009D7EBF">
        <w:t xml:space="preserve">В конце лета на заседании Совета по стратегическому развитию и национальным проектам глава государства поставил ещё одну задачу – запустить новый инвестиционный цикл. Прежде всего формируем условия для появления так называемых длинных денег, которые можно будет вкладывать не на год-два, а на гораздо более длительный срок. Для граждан такие накопления – это создание капитала на будущее. На образование детей, приобретение жилья или обеспечение достойного уровня жизни после завершения карьеры. Один из таких инструментов – программа долгосрочных сбережений. Хотя она действует чуть более двух с половиной лет, в её рамках уже </w:t>
      </w:r>
      <w:r w:rsidR="009D7EBF">
        <w:lastRenderedPageBreak/>
        <w:t>заключено свыше 14 млн договоров. А объём привлечённых средств составил 1,2 трлн рублей. Такая динамика стала возможна в том числе благодаря решениям, призванным повысить привлекательность этой программы. Для граждан в прошлом году были упрощены условия получения налогового вычета. А работодатели теперь могут снижать налог на прибыль и страховые взносы, если помогают своим сотрудникам увеличивать суммы по договорам долгосрочных сбережений. Только в 2025 году этим воспользовались около 190 тысяч человек. Общий объём предоставленных налоговых вычетов составил около 7 млрд рублей</w:t>
      </w:r>
      <w:r>
        <w:t>»</w:t>
      </w:r>
      <w:r w:rsidR="009D7EBF">
        <w:t xml:space="preserve">, — отметил Премьер-министр России. </w:t>
      </w:r>
    </w:p>
    <w:p w14:paraId="295AE24B" w14:textId="77777777" w:rsidR="009D7EBF" w:rsidRDefault="009D7EBF" w:rsidP="009D7EBF">
      <w:r>
        <w:t xml:space="preserve">Но главное — не только масштаб рынка, а то, как работают накопленные им средства. Около половины активов страховщиков вложено в облигации государства, институтов развития, ИТ-компаний, предприятий связи и электроэнергетики. Это значит, что страховые резервы уже финансируют государственные проекты, инфраструктуру и технологическое развитие. По сути, отрасль становится стратегическим внутренним инвестором и одним из важнейших источников капитала для нового инвестиционного цикла. </w:t>
      </w:r>
    </w:p>
    <w:p w14:paraId="1EA82673" w14:textId="77777777" w:rsidR="009D7EBF" w:rsidRDefault="009D7EBF" w:rsidP="009D7EBF">
      <w:r>
        <w:t>Сильный страховой сектор — это больше, чем выплаты при наступлении риска. Это финансовая устойчивость семей и компаний, инвестиции в будущее и ресурс для долгосрочного роста всей экономики.</w:t>
      </w:r>
    </w:p>
    <w:p w14:paraId="302A56AD" w14:textId="6DE48CAE" w:rsidR="009D7EBF" w:rsidRPr="00852A7E" w:rsidRDefault="00BF39B5" w:rsidP="009D7EBF">
      <w:hyperlink r:id="rId55" w:history="1">
        <w:r w:rsidR="009D7EBF" w:rsidRPr="00E818FF">
          <w:rPr>
            <w:rStyle w:val="a3"/>
          </w:rPr>
          <w:t>https://smart-lab.ru/company/reni/blog/1354140.php</w:t>
        </w:r>
      </w:hyperlink>
      <w:r w:rsidR="009D7EBF">
        <w:t xml:space="preserve"> </w:t>
      </w:r>
    </w:p>
    <w:p w14:paraId="0AEB0161" w14:textId="6E1D0810" w:rsidR="00B34FFD" w:rsidRPr="00852A7E" w:rsidRDefault="00B34FFD" w:rsidP="00B34FFD">
      <w:pPr>
        <w:pStyle w:val="2"/>
      </w:pPr>
      <w:bookmarkStart w:id="156" w:name="_Toc241045208"/>
      <w:r w:rsidRPr="00852A7E">
        <w:t xml:space="preserve">NEWS.ru, 22.09.2026, </w:t>
      </w:r>
      <w:r w:rsidR="00960D96">
        <w:t>«</w:t>
      </w:r>
      <w:r w:rsidRPr="00852A7E">
        <w:t>Русская Медиагруппа</w:t>
      </w:r>
      <w:r w:rsidR="00960D96">
        <w:t>»</w:t>
      </w:r>
      <w:r w:rsidRPr="00852A7E">
        <w:t xml:space="preserve"> запустила онлайн-радиостанцию </w:t>
      </w:r>
      <w:r w:rsidR="00960D96">
        <w:t>«</w:t>
      </w:r>
      <w:r w:rsidRPr="00852A7E">
        <w:t>Мои Финансы</w:t>
      </w:r>
      <w:r w:rsidR="00960D96">
        <w:t>»</w:t>
      </w:r>
      <w:bookmarkEnd w:id="156"/>
    </w:p>
    <w:p w14:paraId="74A0A04E" w14:textId="277E7C6D" w:rsidR="00B34FFD" w:rsidRPr="00852A7E" w:rsidRDefault="00B34FFD" w:rsidP="00064AED">
      <w:pPr>
        <w:pStyle w:val="3"/>
      </w:pPr>
      <w:bookmarkStart w:id="157" w:name="_Toc241045209"/>
      <w:r w:rsidRPr="00852A7E">
        <w:t xml:space="preserve">На Московском финансовом форуме </w:t>
      </w:r>
      <w:r w:rsidR="00960D96">
        <w:t>«</w:t>
      </w:r>
      <w:r w:rsidRPr="00852A7E">
        <w:t>Русская Медиагруппа</w:t>
      </w:r>
      <w:r w:rsidR="00960D96">
        <w:t>»</w:t>
      </w:r>
      <w:r w:rsidRPr="00852A7E">
        <w:t xml:space="preserve"> и НИФИ Минфина России представили цифровую радиостанцию </w:t>
      </w:r>
      <w:r w:rsidR="00960D96">
        <w:t>«</w:t>
      </w:r>
      <w:r w:rsidRPr="00852A7E">
        <w:t>Мои Финансы</w:t>
      </w:r>
      <w:r w:rsidR="00960D96">
        <w:t>»</w:t>
      </w:r>
      <w:r w:rsidRPr="00852A7E">
        <w:t xml:space="preserve">. Это совместный проект </w:t>
      </w:r>
      <w:r w:rsidR="00960D96">
        <w:t>«</w:t>
      </w:r>
      <w:r w:rsidRPr="00852A7E">
        <w:t>Русского Радио</w:t>
      </w:r>
      <w:r w:rsidR="00960D96">
        <w:t>»</w:t>
      </w:r>
      <w:r w:rsidRPr="00852A7E">
        <w:t xml:space="preserve"> и портала моифинансы.рф. Он даст слушателям новые практические знания, необходимые в повседневной жизни.</w:t>
      </w:r>
      <w:bookmarkEnd w:id="157"/>
    </w:p>
    <w:p w14:paraId="5132C7C5" w14:textId="16301E3C" w:rsidR="00B34FFD" w:rsidRPr="00852A7E" w:rsidRDefault="00960D96" w:rsidP="00B34FFD">
      <w:r>
        <w:t>«</w:t>
      </w:r>
      <w:r w:rsidR="00B34FFD" w:rsidRPr="00852A7E">
        <w:t>Русское Радио</w:t>
      </w:r>
      <w:r>
        <w:t>»</w:t>
      </w:r>
      <w:r w:rsidR="00B34FFD" w:rsidRPr="00852A7E">
        <w:t xml:space="preserve"> каждый день объединяет миллионы слушателей, поэтому для нас важно не только создавать хорошее настроение музыкой, но и находить новые форматы полезного общения с аудиторией. Станция </w:t>
      </w:r>
      <w:r>
        <w:t>«</w:t>
      </w:r>
      <w:r w:rsidR="00B34FFD" w:rsidRPr="00852A7E">
        <w:t>Мои Финансы</w:t>
      </w:r>
      <w:r>
        <w:t>»</w:t>
      </w:r>
      <w:r w:rsidR="00B34FFD" w:rsidRPr="00852A7E">
        <w:t xml:space="preserve"> — как раз такой проект. Мы сохранили привычный для слушателей музыкальный формат, добавив в него практические знания, которые могут пригодиться в повседневной жизни, — рассказал главред и программный директор </w:t>
      </w:r>
      <w:r>
        <w:t>«</w:t>
      </w:r>
      <w:r w:rsidR="00B34FFD" w:rsidRPr="00852A7E">
        <w:t>Русского Радио</w:t>
      </w:r>
      <w:r>
        <w:t>»</w:t>
      </w:r>
      <w:r w:rsidR="00B34FFD" w:rsidRPr="00852A7E">
        <w:t xml:space="preserve"> Владимир Борисов.</w:t>
      </w:r>
    </w:p>
    <w:p w14:paraId="2426BF16" w14:textId="5D7C164A" w:rsidR="00B34FFD" w:rsidRPr="00852A7E" w:rsidRDefault="00B34FFD" w:rsidP="00B34FFD">
      <w:r w:rsidRPr="00852A7E">
        <w:t xml:space="preserve">В эфире онлайн-станции звучат музыкальные хиты </w:t>
      </w:r>
      <w:r w:rsidR="00960D96">
        <w:t>«</w:t>
      </w:r>
      <w:r w:rsidRPr="00852A7E">
        <w:t>Русского Радио</w:t>
      </w:r>
      <w:r w:rsidR="00960D96">
        <w:t>»</w:t>
      </w:r>
      <w:r w:rsidRPr="00852A7E">
        <w:t xml:space="preserve"> и практические советы по управлению семейным бюджетом. Востребованность формата подтвердил опрос: 49,9% радиослушателей открыты к полезной информации в эфире, а финансовая грамотность вошла в топ-пять самых популярных тем.</w:t>
      </w:r>
    </w:p>
    <w:p w14:paraId="7D7D85C1" w14:textId="388B4093" w:rsidR="00B34FFD" w:rsidRPr="00852A7E" w:rsidRDefault="00B34FFD" w:rsidP="00B34FFD">
      <w:r w:rsidRPr="00852A7E">
        <w:t xml:space="preserve">Заместитель министра финансов РФ Павел Кадочников и главный редактор </w:t>
      </w:r>
      <w:r w:rsidR="00960D96">
        <w:t>«</w:t>
      </w:r>
      <w:r w:rsidRPr="00852A7E">
        <w:t>Русского Радио</w:t>
      </w:r>
      <w:r w:rsidR="00960D96">
        <w:t>»</w:t>
      </w:r>
      <w:r w:rsidRPr="00852A7E">
        <w:t xml:space="preserve"> Владимир Борисов подчеркнули важность современных форматов финансового просвещения. В честь запуска Кадочников вручил команде радиостанции виниловую пластинку </w:t>
      </w:r>
      <w:r w:rsidR="00960D96">
        <w:t>«</w:t>
      </w:r>
      <w:r w:rsidRPr="00852A7E">
        <w:t>Цифровая станция „Мои Финансы“</w:t>
      </w:r>
      <w:r w:rsidR="00960D96">
        <w:t>«</w:t>
      </w:r>
      <w:r w:rsidRPr="00852A7E">
        <w:t xml:space="preserve">, а Борисов передал статуэтку </w:t>
      </w:r>
      <w:r w:rsidR="00960D96">
        <w:t>«</w:t>
      </w:r>
      <w:r w:rsidRPr="00852A7E">
        <w:t>Золотого Граммофона</w:t>
      </w:r>
      <w:r w:rsidR="00960D96">
        <w:t>»</w:t>
      </w:r>
      <w:r w:rsidRPr="00852A7E">
        <w:t xml:space="preserve"> с QR-кодом для подключения к эфиру.</w:t>
      </w:r>
    </w:p>
    <w:p w14:paraId="53814A5A" w14:textId="77777777" w:rsidR="00B34FFD" w:rsidRPr="00852A7E" w:rsidRDefault="00B34FFD" w:rsidP="00B34FFD">
      <w:r w:rsidRPr="00852A7E">
        <w:t xml:space="preserve">Проект рассчитан на слушателей от школьников до старшего поколения. Для них подготовили более 30 роликов: о постановке финансовых целей, накоплениях, семейном </w:t>
      </w:r>
      <w:r w:rsidRPr="00852A7E">
        <w:lastRenderedPageBreak/>
        <w:t>бюджете, подушке безопасности, защите данных и кредитных продуктах. Отдельные блоки посвящены налоговым вычетам, программе долгосрочных сбережений и индивидуальным инвестиционным счетам.</w:t>
      </w:r>
    </w:p>
    <w:p w14:paraId="220E47AC" w14:textId="7BA304C6" w:rsidR="00B34FFD" w:rsidRPr="00852A7E" w:rsidRDefault="00B34FFD" w:rsidP="00B34FFD">
      <w:r w:rsidRPr="00852A7E">
        <w:t xml:space="preserve">Советы экспертов НИФИ Минфина России помогут родителям глубже разобраться в финансовой культуре и научить детей ее основам. Станция доступна круглосуточно на сайте проекта, </w:t>
      </w:r>
      <w:r w:rsidR="00960D96">
        <w:t>«</w:t>
      </w:r>
      <w:r w:rsidRPr="00852A7E">
        <w:t>Русского Радио</w:t>
      </w:r>
      <w:r w:rsidR="00960D96">
        <w:t>»</w:t>
      </w:r>
      <w:r w:rsidRPr="00852A7E">
        <w:t xml:space="preserve"> и в приложении радиостанции с поддержкой CarPlay и Android Auto.</w:t>
      </w:r>
    </w:p>
    <w:p w14:paraId="18E05752" w14:textId="022E4F54" w:rsidR="00B34FFD" w:rsidRPr="00852A7E" w:rsidRDefault="00B34FFD" w:rsidP="00B34FFD">
      <w:r w:rsidRPr="00852A7E">
        <w:t xml:space="preserve">Запуск </w:t>
      </w:r>
      <w:r w:rsidR="00960D96">
        <w:t>«</w:t>
      </w:r>
      <w:r w:rsidRPr="00852A7E">
        <w:t>Моих Финансов</w:t>
      </w:r>
      <w:r w:rsidR="00960D96">
        <w:t>»</w:t>
      </w:r>
      <w:r w:rsidRPr="00852A7E">
        <w:t xml:space="preserve"> стал продолжением работы </w:t>
      </w:r>
      <w:r w:rsidR="00960D96">
        <w:t>«</w:t>
      </w:r>
      <w:r w:rsidRPr="00852A7E">
        <w:t>Русской Медиагруппы</w:t>
      </w:r>
      <w:r w:rsidR="00960D96">
        <w:t>»</w:t>
      </w:r>
      <w:r w:rsidRPr="00852A7E">
        <w:t xml:space="preserve"> по развитию цифровой экосистемы. Радио выходит за рамки традиционного эфира и становится новым инструментом финансового просвещения, предлагая аудитории не только развлечение, но и знания.</w:t>
      </w:r>
    </w:p>
    <w:p w14:paraId="633B7223" w14:textId="052BC098" w:rsidR="000130B9" w:rsidRDefault="00BF39B5" w:rsidP="00B34FFD">
      <w:hyperlink r:id="rId56" w:history="1">
        <w:r w:rsidR="00B34FFD" w:rsidRPr="00852A7E">
          <w:rPr>
            <w:rStyle w:val="a3"/>
          </w:rPr>
          <w:t>https://news.ru/society/russkaya-mediagruppa-zapustila-onlajn-radiostanciyu-moi-finansy</w:t>
        </w:r>
      </w:hyperlink>
    </w:p>
    <w:p w14:paraId="6322B6E4" w14:textId="20975583" w:rsidR="002A163F" w:rsidRDefault="002A163F" w:rsidP="002A163F">
      <w:pPr>
        <w:pStyle w:val="2"/>
      </w:pPr>
      <w:bookmarkStart w:id="158" w:name="_Toc241045210"/>
      <w:r w:rsidRPr="002A163F">
        <w:t>Газета.Ru, 23.09.2026,</w:t>
      </w:r>
      <w:r>
        <w:t xml:space="preserve"> </w:t>
      </w:r>
      <w:r w:rsidRPr="002A163F">
        <w:t>Россияне хотят тратить маткапитал на покупку машины</w:t>
      </w:r>
      <w:bookmarkEnd w:id="158"/>
    </w:p>
    <w:p w14:paraId="6301C6CA" w14:textId="0D875E26" w:rsidR="002A163F" w:rsidRPr="00A6504B" w:rsidRDefault="002A163F" w:rsidP="002A163F">
      <w:pPr>
        <w:pStyle w:val="3"/>
      </w:pPr>
      <w:bookmarkStart w:id="159" w:name="_Toc241045211"/>
      <w:r w:rsidRPr="00A6504B">
        <w:t>Более половины (53,4%) опрошенных россиян рассматривают материнский капитал как финансовый инструмент для</w:t>
      </w:r>
      <w:r w:rsidRPr="002A163F">
        <w:rPr>
          <w:lang w:val="en-US"/>
        </w:rPr>
        <w:t> </w:t>
      </w:r>
      <w:r w:rsidRPr="00A6504B">
        <w:t>обеспечения счастливого и безопасного детства ребенка. В</w:t>
      </w:r>
      <w:r w:rsidRPr="002A163F">
        <w:rPr>
          <w:lang w:val="en-US"/>
        </w:rPr>
        <w:t> </w:t>
      </w:r>
      <w:r w:rsidRPr="00A6504B">
        <w:t>случае расширения программы россияне предпочли бы вложить маткапитал в</w:t>
      </w:r>
      <w:r w:rsidRPr="002A163F">
        <w:rPr>
          <w:lang w:val="en-US"/>
        </w:rPr>
        <w:t> </w:t>
      </w:r>
      <w:r w:rsidRPr="00A6504B">
        <w:t>покупку автомобиля (52,7%) или дачи (21%), а также направить деньги на</w:t>
      </w:r>
      <w:r w:rsidRPr="002A163F">
        <w:rPr>
          <w:lang w:val="en-US"/>
        </w:rPr>
        <w:t> </w:t>
      </w:r>
      <w:r w:rsidRPr="00A6504B">
        <w:t>ремонт жилья (15,1%). Таковы результаты опроса, проведенного компаниями</w:t>
      </w:r>
      <w:r w:rsidRPr="002A163F">
        <w:rPr>
          <w:lang w:val="en-US"/>
        </w:rPr>
        <w:t> </w:t>
      </w:r>
      <w:r w:rsidRPr="00A6504B">
        <w:t>«Ингосстрах»</w:t>
      </w:r>
      <w:r w:rsidRPr="002A163F">
        <w:rPr>
          <w:lang w:val="en-US"/>
        </w:rPr>
        <w:t> </w:t>
      </w:r>
      <w:r w:rsidRPr="00A6504B">
        <w:t>и «Ингосстрах-жизнь» (есть у</w:t>
      </w:r>
      <w:r w:rsidRPr="002A163F">
        <w:rPr>
          <w:lang w:val="en-US"/>
        </w:rPr>
        <w:t> </w:t>
      </w:r>
      <w:r w:rsidRPr="00A6504B">
        <w:t>«Газеты.</w:t>
      </w:r>
      <w:r w:rsidRPr="002A163F">
        <w:rPr>
          <w:lang w:val="en-US"/>
        </w:rPr>
        <w:t>Ru</w:t>
      </w:r>
      <w:r w:rsidRPr="00A6504B">
        <w:t>»).</w:t>
      </w:r>
      <w:bookmarkEnd w:id="159"/>
      <w:r w:rsidRPr="002A163F">
        <w:rPr>
          <w:lang w:val="en-US"/>
        </w:rPr>
        <w:t> </w:t>
      </w:r>
    </w:p>
    <w:p w14:paraId="563418E9" w14:textId="77777777" w:rsidR="002A163F" w:rsidRPr="00A6504B" w:rsidRDefault="002A163F" w:rsidP="002A163F">
      <w:r w:rsidRPr="00A6504B">
        <w:t>Каждый десятый респондент закрыл бы имеющиеся кредиты (9,9%) или потратил средства на</w:t>
      </w:r>
      <w:r w:rsidRPr="002A163F">
        <w:rPr>
          <w:lang w:val="en-US"/>
        </w:rPr>
        <w:t> </w:t>
      </w:r>
      <w:r w:rsidRPr="00A6504B">
        <w:t>лечение (9,6%).</w:t>
      </w:r>
    </w:p>
    <w:p w14:paraId="27AC8135" w14:textId="77777777" w:rsidR="002A163F" w:rsidRPr="00A6504B" w:rsidRDefault="002A163F" w:rsidP="002A163F">
      <w:r w:rsidRPr="00A6504B">
        <w:t>При наличии возможности инвестировать маткапитал, большинство россиян (30,1%) хотели бы разместить эти средства на</w:t>
      </w:r>
      <w:r w:rsidRPr="002A163F">
        <w:rPr>
          <w:lang w:val="en-US"/>
        </w:rPr>
        <w:t> </w:t>
      </w:r>
      <w:r w:rsidRPr="00A6504B">
        <w:t>вкладе. Чуть меньший процент респондентов — 24,2% — назвал финансовые инструменты, совмещающие страхование жизни и долгосрочные сбережения, а также программу долгосрочных сбережений. Ценные бумаги и паевые инвестиционные фонды выбрали 3,5%, а диверсификацию портфеля — 2,7%. При</w:t>
      </w:r>
      <w:r w:rsidRPr="002A163F">
        <w:rPr>
          <w:lang w:val="en-US"/>
        </w:rPr>
        <w:t> </w:t>
      </w:r>
      <w:r w:rsidRPr="00A6504B">
        <w:t>этом 8,9% выступают категорически против такого использования средств маткапитала.</w:t>
      </w:r>
      <w:r w:rsidRPr="002A163F">
        <w:rPr>
          <w:lang w:val="en-US"/>
        </w:rPr>
        <w:t> </w:t>
      </w:r>
    </w:p>
    <w:p w14:paraId="1FE58A93" w14:textId="77777777" w:rsidR="002A163F" w:rsidRPr="00A6504B" w:rsidRDefault="002A163F" w:rsidP="002A163F">
      <w:r w:rsidRPr="00A6504B">
        <w:t>Исследование выявило высокий уровень вовлеченности россиян в</w:t>
      </w:r>
      <w:r w:rsidRPr="002A163F">
        <w:rPr>
          <w:lang w:val="en-US"/>
        </w:rPr>
        <w:t> </w:t>
      </w:r>
      <w:r w:rsidRPr="00A6504B">
        <w:t>программу маткапитала: более 60 % респондентов либо получали выплату, либо знают семьи, воспользовавшиеся ею.</w:t>
      </w:r>
      <w:r w:rsidRPr="002A163F">
        <w:rPr>
          <w:lang w:val="en-US"/>
        </w:rPr>
        <w:t> </w:t>
      </w:r>
    </w:p>
    <w:p w14:paraId="4401E558" w14:textId="77777777" w:rsidR="002A163F" w:rsidRPr="00A6504B" w:rsidRDefault="002A163F" w:rsidP="002A163F">
      <w:r w:rsidRPr="00A6504B">
        <w:t>В основном такие семьи направляли деньги на</w:t>
      </w:r>
      <w:r w:rsidRPr="002A163F">
        <w:rPr>
          <w:lang w:val="en-US"/>
        </w:rPr>
        <w:t> </w:t>
      </w:r>
      <w:r w:rsidRPr="00A6504B">
        <w:t>улучшение жилищных условий (75%) и образование детей (15%). Всего 2,8% перевели средства в</w:t>
      </w:r>
      <w:r w:rsidRPr="002A163F">
        <w:rPr>
          <w:lang w:val="en-US"/>
        </w:rPr>
        <w:t> </w:t>
      </w:r>
      <w:r w:rsidRPr="00A6504B">
        <w:t>накопительную часть пенсии. Пока не использовали материнский капитал почти 16% граждан.</w:t>
      </w:r>
      <w:r w:rsidRPr="002A163F">
        <w:rPr>
          <w:lang w:val="en-US"/>
        </w:rPr>
        <w:t> </w:t>
      </w:r>
    </w:p>
    <w:p w14:paraId="17C846CD" w14:textId="77777777" w:rsidR="002A163F" w:rsidRPr="00A6504B" w:rsidRDefault="002A163F" w:rsidP="002A163F">
      <w:r w:rsidRPr="00A6504B">
        <w:t>В опросе приняли участие более 6</w:t>
      </w:r>
      <w:r w:rsidRPr="002A163F">
        <w:rPr>
          <w:lang w:val="en-US"/>
        </w:rPr>
        <w:t> </w:t>
      </w:r>
      <w:r w:rsidRPr="00A6504B">
        <w:t>тыс. россиян.</w:t>
      </w:r>
    </w:p>
    <w:bookmarkStart w:id="160" w:name="_GoBack"/>
    <w:p w14:paraId="6715E7A8" w14:textId="4E3242F2" w:rsidR="002A163F" w:rsidRPr="002A163F" w:rsidRDefault="00BF39B5" w:rsidP="002A163F">
      <w:r>
        <w:fldChar w:fldCharType="begin"/>
      </w:r>
      <w:r>
        <w:instrText xml:space="preserve"> HYPERLINK "https://www.gazeta.ru/business/news/2026/09/22/29367577.shtml" </w:instrText>
      </w:r>
      <w:r>
        <w:fldChar w:fldCharType="separate"/>
      </w:r>
      <w:r w:rsidR="002A163F" w:rsidRPr="005870A4">
        <w:rPr>
          <w:rStyle w:val="a3"/>
        </w:rPr>
        <w:t>https://www.gazeta.ru/business/news/2026/09/22/29367577.shtml</w:t>
      </w:r>
      <w:r>
        <w:rPr>
          <w:rStyle w:val="a3"/>
        </w:rPr>
        <w:fldChar w:fldCharType="end"/>
      </w:r>
      <w:r w:rsidR="002A163F">
        <w:t xml:space="preserve"> </w:t>
      </w:r>
    </w:p>
    <w:p w14:paraId="7DFC3816" w14:textId="12547EB9" w:rsidR="00263878" w:rsidRDefault="00263878" w:rsidP="00263878">
      <w:pPr>
        <w:pStyle w:val="2"/>
      </w:pPr>
      <w:bookmarkStart w:id="161" w:name="_Toc241045212"/>
      <w:bookmarkEnd w:id="160"/>
      <w:r>
        <w:lastRenderedPageBreak/>
        <w:t>Газета.Ru, 23.09.2026</w:t>
      </w:r>
      <w:r w:rsidRPr="00263878">
        <w:t xml:space="preserve">, </w:t>
      </w:r>
      <w:r>
        <w:t>Стало известно, сколько доллар будет стоить в 2027 году</w:t>
      </w:r>
      <w:bookmarkEnd w:id="161"/>
    </w:p>
    <w:p w14:paraId="449C38D8" w14:textId="77777777" w:rsidR="00263878" w:rsidRDefault="00263878" w:rsidP="00263878">
      <w:pPr>
        <w:pStyle w:val="3"/>
      </w:pPr>
      <w:bookmarkStart w:id="162" w:name="_Toc241045213"/>
      <w:r>
        <w:t>Наиболее вероятный сценарий на 2027 год — постепенное снижение ключевой ставки одновременно с умеренным ослаблением рубля. Доллар будет стоить более 85 рублей, спрогнозировал для «Газеты.Ru» стратег «СберИнвестиций» на фондовом рынке Дмитрий Макаров.</w:t>
      </w:r>
      <w:bookmarkEnd w:id="162"/>
    </w:p>
    <w:p w14:paraId="383D8AD7" w14:textId="77777777" w:rsidR="00263878" w:rsidRDefault="00263878" w:rsidP="00263878">
      <w:r>
        <w:t>«Постепенное снижение ключевой ставки и умеренное ослабление рубля не означает резкого скачка курса: при сохранении положительного торгового баланса, относительно стабильных нефтяных цен и действующих ограничений на движение капитала рубль может ослабевать плавно, с периодами временного укрепления.</w:t>
      </w:r>
    </w:p>
    <w:p w14:paraId="2C0421D0" w14:textId="77777777" w:rsidR="00263878" w:rsidRDefault="00263878" w:rsidP="00263878">
      <w:r>
        <w:t>Базовый диапазон на 2027 год можно оценивать в 85–95 рублей за доллар, со средним значением ближе к 89–92 рублям. Такой сценарий предполагает снижение ставки, постепенное восстановление импорта, некоторое сокращение процентной привлекательности рублевых активов и более слабую поддержку со стороны валютных операций государства по сравнению с периодами активных продаж валюты», — отметил Макаров.</w:t>
      </w:r>
    </w:p>
    <w:p w14:paraId="3591FBE2" w14:textId="77777777" w:rsidR="00263878" w:rsidRDefault="00263878" w:rsidP="00263878">
      <w:r>
        <w:t>По его словам, сценарий более крепкого рубля — в диапазоне 80–85 рублей за доллар — возможен, если цены на нефть окажутся выше ожиданий, экспортная выручка останется устойчивой, импорт будет расти медленно, а Минфин продолжит продавать валюту. Это скорее благоприятный сценарий, при котором внешнеторговая поддержка компенсирует эффект от смягчения денежно-кредитной политики, пояснил эксперт.</w:t>
      </w:r>
    </w:p>
    <w:p w14:paraId="3C78E657" w14:textId="77777777" w:rsidR="00263878" w:rsidRDefault="00263878" w:rsidP="00263878">
      <w:r>
        <w:t>Более слабый рубль — в диапазоне 95–100 рублей за доллар и выше — возможен при сочетании низких нефтяных цен, сокращения экспортной выручки, заметного роста импорта, дальнейшего снижения ставки и ухудшения условий внешних расчетов, предупредил Макаров. Такой вариант нельзя исключать, но он выглядит скорее рисковым, а не базовым, добавил эксперт.</w:t>
      </w:r>
    </w:p>
    <w:p w14:paraId="05297E43" w14:textId="77777777" w:rsidR="00263878" w:rsidRDefault="00263878" w:rsidP="00263878">
      <w:r>
        <w:t>«Главный вывод состоит в том, что в 2027 году курс будет определяться не одной ключевой ставкой, а балансом валютных потоков. Снижение ставки создает предпосылки для ослабления рубля, но темп и масштаб движения будут зависеть от экспорта, импорта, нефтяных цен, бюджетных операций и ситуации с валютной ликвидностью на внутреннем рынке», — заключил Макаров.</w:t>
      </w:r>
    </w:p>
    <w:p w14:paraId="23DD7DF9" w14:textId="77777777" w:rsidR="00263878" w:rsidRDefault="00263878" w:rsidP="00263878">
      <w:r>
        <w:t>Ранее стало известно, когда снижение ключевой ставки не ослабит рубль.</w:t>
      </w:r>
    </w:p>
    <w:p w14:paraId="392B2173" w14:textId="7EA426F3" w:rsidR="00B34FFD" w:rsidRDefault="00BF39B5" w:rsidP="00263878">
      <w:hyperlink r:id="rId57" w:history="1">
        <w:r w:rsidR="00263878" w:rsidRPr="005870A4">
          <w:rPr>
            <w:rStyle w:val="a3"/>
          </w:rPr>
          <w:t>https://www.gazeta.press/business/news/2026/09/22/29367667.shtml</w:t>
        </w:r>
      </w:hyperlink>
      <w:r w:rsidR="00263878">
        <w:t xml:space="preserve"> </w:t>
      </w:r>
    </w:p>
    <w:p w14:paraId="022A3478" w14:textId="69143E64" w:rsidR="00C22E07" w:rsidRPr="00C22E07" w:rsidRDefault="00C22E07" w:rsidP="00C22E07">
      <w:pPr>
        <w:pStyle w:val="2"/>
      </w:pPr>
      <w:bookmarkStart w:id="163" w:name="_Toc241045214"/>
      <w:r>
        <w:t>Царь-град ТВ, 22.09.2026</w:t>
      </w:r>
      <w:r w:rsidRPr="00C22E07">
        <w:t xml:space="preserve">, </w:t>
      </w:r>
      <w:r>
        <w:t>"Принудительного перехода точно не предвидится": экономист рассказал, что делать русским с цифровым рублём</w:t>
      </w:r>
      <w:bookmarkEnd w:id="163"/>
    </w:p>
    <w:p w14:paraId="282B98FE" w14:textId="77777777" w:rsidR="00C22E07" w:rsidRDefault="00C22E07" w:rsidP="00C22E07">
      <w:pPr>
        <w:pStyle w:val="3"/>
      </w:pPr>
      <w:bookmarkStart w:id="164" w:name="_Toc241045215"/>
      <w:r>
        <w:t>ЦБ планирует прямое снятие наличных со счёта цифрового рубля. Что делать русским с цифровым рублём? Экономист успокоил: "Принудительного перехода точно не предвидится".</w:t>
      </w:r>
      <w:bookmarkEnd w:id="164"/>
    </w:p>
    <w:p w14:paraId="2B990100" w14:textId="77777777" w:rsidR="00C22E07" w:rsidRDefault="00C22E07" w:rsidP="00C22E07">
      <w:r>
        <w:t xml:space="preserve">Центральный Банк России в перспективе намерен предоставить гражданам возможность снимать наличные в банкоматах непосредственно со счёта цифрового рубля, сообщила </w:t>
      </w:r>
      <w:r>
        <w:lastRenderedPageBreak/>
        <w:t>заместитель председателя ЦБ Зульфия Кахруманова. Что делать русским с цифровым рублём? Ответ Царьграду дал предприниматель и экономист Павел Самиев.</w:t>
      </w:r>
    </w:p>
    <w:p w14:paraId="27C81460" w14:textId="77777777" w:rsidR="00C22E07" w:rsidRDefault="00C22E07" w:rsidP="00C22E07">
      <w:r>
        <w:t>Прежде всего он указал, что принудительно перевести на выплату зарплаты исключительно в цифровой рубль нельзя, так что по этому поводу можно не беспокоиться. Экономист не исключил, что в ряде случаев, вероятно, будут рекомендовать такое. Однако всё равно всегда будет возможность отказаться и выбрать другой способ получать зарплату.</w:t>
      </w:r>
    </w:p>
    <w:p w14:paraId="596710FA" w14:textId="77777777" w:rsidR="00C22E07" w:rsidRDefault="00C22E07" w:rsidP="00C22E07">
      <w:r>
        <w:t>Принуждать человека получать зарплату именно цифровым рублём нельзя,</w:t>
      </w:r>
    </w:p>
    <w:p w14:paraId="62032886" w14:textId="77777777" w:rsidR="00C22E07" w:rsidRDefault="00C22E07" w:rsidP="00C22E07">
      <w:r>
        <w:t>- подчеркнул Павел Самиев в беседе с Царьградом. "Охота" ФНС на банковские переводы: Что реально грозит гражданам России и как действовать</w:t>
      </w:r>
    </w:p>
    <w:p w14:paraId="2E36977D" w14:textId="77777777" w:rsidR="00C22E07" w:rsidRDefault="00C22E07" w:rsidP="00C22E07">
      <w:r>
        <w:t>При этом в некоторых случаях, например, при получении каких-то грантов, пособий, социальных выплат, может стать необходимым наличие счёта цифрового рубля. Такое может быть, отметил экономист.</w:t>
      </w:r>
    </w:p>
    <w:p w14:paraId="7F5E6515" w14:textId="77777777" w:rsidR="00C22E07" w:rsidRDefault="00C22E07" w:rsidP="00C22E07">
      <w:r>
        <w:t>Какого-то принудительного перехода всех платежей, транзакций или отмены наличных, или наоборот, отмена других каких-то форм денег точно не предвидится, этого не может случиться,</w:t>
      </w:r>
    </w:p>
    <w:p w14:paraId="6358CC31" w14:textId="77777777" w:rsidR="00C22E07" w:rsidRDefault="00C22E07" w:rsidP="00C22E07">
      <w:r>
        <w:t>- заверил Павел Самиев.</w:t>
      </w:r>
    </w:p>
    <w:p w14:paraId="340F9E82" w14:textId="77777777" w:rsidR="00C22E07" w:rsidRDefault="00C22E07" w:rsidP="00C22E07">
      <w:r>
        <w:t>Также экономист указал, что плюсы и минусы есть у любой формы платёжных средств. Соответственно и у цифрового рубля есть свои плюсы и минусы по сравнению с другими формами, как оплаты, так и хранения денег. И принудительно перейти на какую-то одну форму с тем, что остальные будут отменены, например, такого точно не должно быть, пояснил эксперт. ФНС получит доступ к техническому следу цифровых рублей в 2027 году</w:t>
      </w:r>
    </w:p>
    <w:p w14:paraId="5640C2DB" w14:textId="77777777" w:rsidR="00C22E07" w:rsidRDefault="00C22E07" w:rsidP="00C22E07">
      <w:r>
        <w:t>По поводу того, что государство видит все транзакции и может что-то заблокировать, тут следующая история, добавил Павел Самиев. Финмониторинг и, соответственно, Центральный Банк, как регулятор в том числе расчётов, платежей и всех транзакций, и банки, как операторы, соответственно, всех таких платежей, могут и сейчас блокировать определённые операции, если они кажутся подозрительными, или мошенническими, или имеющими цели, которые прямо указаны в законе об отмывании денег, финансировании терроризма, легализации преступных доходов и так далее.</w:t>
      </w:r>
    </w:p>
    <w:p w14:paraId="0D803F67" w14:textId="77777777" w:rsidR="00C22E07" w:rsidRDefault="00C22E07" w:rsidP="00C22E07">
      <w:r>
        <w:t>Понятно, что если есть подозрение на такое, то операции блокируются сейчас, неважно, в какой форме они производятся. То есть от того, что это будет цифровой рубль, ничего не меняется в этом плане. Каких-то специальных условий именно осуществления транзакций в цифровом рубле, чтобы это было проще заблокировать, например, нет. Поэтому здесь тоже бояться нечего,</w:t>
      </w:r>
    </w:p>
    <w:p w14:paraId="0C0CFEDB" w14:textId="77777777" w:rsidR="00C22E07" w:rsidRDefault="00C22E07" w:rsidP="00C22E07">
      <w:r>
        <w:t>- развеял ещё один миф Павел Самиев.</w:t>
      </w:r>
    </w:p>
    <w:p w14:paraId="6999C005" w14:textId="77777777" w:rsidR="00C22E07" w:rsidRDefault="00C22E07" w:rsidP="00C22E07">
      <w:r>
        <w:t>Фото: Miha Creative/shutterstock</w:t>
      </w:r>
    </w:p>
    <w:p w14:paraId="4A685CF4" w14:textId="77777777" w:rsidR="00C22E07" w:rsidRDefault="00C22E07" w:rsidP="00C22E07">
      <w:r>
        <w:t>Что касается возможных выгод от использования цифрового рубля, то тарифы по операциям с ним для юридических лиц ниже, чем текущие тарифы расчётно-кассового обслуживания и платёжные тарифы, которые предлагают банки при оплате в безналичной форме.</w:t>
      </w:r>
    </w:p>
    <w:p w14:paraId="20C2CE04" w14:textId="77777777" w:rsidR="00C22E07" w:rsidRDefault="00C22E07" w:rsidP="00C22E07">
      <w:r>
        <w:lastRenderedPageBreak/>
        <w:t>То есть, в целом, это для бизнеса в каком-то смысле становится более выгодным, чем то, что сейчас традиционно применяется. Если вопрос стоит так: "Для кого это более выгодно - для банков, или для физических лиц, или для бизнеса?". Ответ - для бизнеса, констатировал экономист.</w:t>
      </w:r>
    </w:p>
    <w:p w14:paraId="5C555D87" w14:textId="5884F2F1" w:rsidR="00263878" w:rsidRPr="00C22E07" w:rsidRDefault="00BF39B5" w:rsidP="00C22E07">
      <w:hyperlink r:id="rId58" w:history="1">
        <w:r w:rsidR="00C22E07" w:rsidRPr="005870A4">
          <w:rPr>
            <w:rStyle w:val="a3"/>
          </w:rPr>
          <w:t>https://tsargrad.tv/news/prinuditelnogo-perehoda-tochno-ne-predviditsja-jekonomist-rasskazal-chto-delat-russkim-s-cifrovym-rubljom_1877018</w:t>
        </w:r>
      </w:hyperlink>
      <w:r w:rsidR="00C22E07" w:rsidRPr="00C22E07">
        <w:t xml:space="preserve"> </w:t>
      </w:r>
    </w:p>
    <w:p w14:paraId="1648AE75" w14:textId="77777777" w:rsidR="00111D7C" w:rsidRPr="00852A7E" w:rsidRDefault="00111D7C" w:rsidP="00111D7C">
      <w:pPr>
        <w:pStyle w:val="251"/>
      </w:pPr>
      <w:bookmarkStart w:id="165" w:name="_Toc99271712"/>
      <w:bookmarkStart w:id="166" w:name="_Toc99318658"/>
      <w:bookmarkStart w:id="167" w:name="_Toc165991078"/>
      <w:bookmarkStart w:id="168" w:name="_Toc241045216"/>
      <w:bookmarkEnd w:id="137"/>
      <w:bookmarkEnd w:id="138"/>
      <w:r w:rsidRPr="00852A7E">
        <w:lastRenderedPageBreak/>
        <w:t>НОВОСТИ ЗАРУБЕЖНЫХ ПЕНСИОННЫХ СИСТЕМ</w:t>
      </w:r>
      <w:bookmarkEnd w:id="165"/>
      <w:bookmarkEnd w:id="166"/>
      <w:bookmarkEnd w:id="167"/>
      <w:bookmarkEnd w:id="168"/>
    </w:p>
    <w:p w14:paraId="7D59896E" w14:textId="77777777" w:rsidR="00111D7C" w:rsidRPr="00852A7E" w:rsidRDefault="00111D7C" w:rsidP="00111D7C">
      <w:pPr>
        <w:pStyle w:val="10"/>
      </w:pPr>
      <w:bookmarkStart w:id="169" w:name="_Toc99271713"/>
      <w:bookmarkStart w:id="170" w:name="_Toc99318659"/>
      <w:bookmarkStart w:id="171" w:name="_Toc165991079"/>
      <w:bookmarkStart w:id="172" w:name="_Toc241045217"/>
      <w:r w:rsidRPr="00852A7E">
        <w:t>Новости пенсионной отрасли стран ближнего зарубежья</w:t>
      </w:r>
      <w:bookmarkEnd w:id="169"/>
      <w:bookmarkEnd w:id="170"/>
      <w:bookmarkEnd w:id="171"/>
      <w:bookmarkEnd w:id="172"/>
    </w:p>
    <w:p w14:paraId="37105BA8" w14:textId="0B5F43A0" w:rsidR="009D185E" w:rsidRPr="00852A7E" w:rsidRDefault="009D185E" w:rsidP="009D185E">
      <w:pPr>
        <w:pStyle w:val="2"/>
      </w:pPr>
      <w:bookmarkStart w:id="173" w:name="_Toc241045218"/>
      <w:r w:rsidRPr="00852A7E">
        <w:t>Zakon.kz, 22.09.2026, Пенсионные накопления в Казахстане будут гарантировать по-новому: что изменится с 2027 года</w:t>
      </w:r>
      <w:bookmarkEnd w:id="173"/>
    </w:p>
    <w:p w14:paraId="509E210C" w14:textId="77777777" w:rsidR="009D185E" w:rsidRPr="00852A7E" w:rsidRDefault="009D185E" w:rsidP="00064AED">
      <w:pPr>
        <w:pStyle w:val="3"/>
      </w:pPr>
      <w:bookmarkStart w:id="174" w:name="_Toc241045219"/>
      <w:r w:rsidRPr="00852A7E">
        <w:t>В Казахстане с 1 января 2027 года изменится подход к осуществлению государственной гарантии по сохранности пенсионных накоплений. Об этом сегодня, 22 сентября 2026 года, заявили в Министерстве труда и социальной защиты населения (МТСЗН) РК, сообщает Zakon.kz.</w:t>
      </w:r>
      <w:bookmarkEnd w:id="174"/>
    </w:p>
    <w:p w14:paraId="5D669ACE" w14:textId="77777777" w:rsidR="009D185E" w:rsidRPr="00852A7E" w:rsidRDefault="009D185E" w:rsidP="009D185E">
      <w:r w:rsidRPr="00852A7E">
        <w:t>При этом, как подчеркнули в ведомстве, предлагаемые изменения не означают отказ государства от обеспечения сохранности пенсионных взносов в ЕНПФ.</w:t>
      </w:r>
    </w:p>
    <w:p w14:paraId="444DBBAF" w14:textId="4ECBCFAC" w:rsidR="009D185E" w:rsidRPr="00852A7E" w:rsidRDefault="00960D96" w:rsidP="009D185E">
      <w:r>
        <w:t>«</w:t>
      </w:r>
      <w:r w:rsidR="009D185E" w:rsidRPr="00852A7E">
        <w:t>В настоящее время при возникновении у гражданина права на пенсионные выплаты проводится расчет разницы между суммой фактически внесенных пенсионных взносов с учетом уровня инфляции и размером пенсионных накоплений в ЕНПФ, которая выплачивается за счет средств республиканского бюджета. С 1 января следующего года механизм государственной гарантии изменится. В соответствии со ст. 217 Социального кодекса РК государство гарантирует получателям сохранность пенсионных взносов в ЕНПФ в их фактически внесенном размере</w:t>
      </w:r>
      <w:r>
        <w:t>»</w:t>
      </w:r>
      <w:r w:rsidR="009D185E" w:rsidRPr="00852A7E">
        <w:t>.</w:t>
      </w:r>
    </w:p>
    <w:p w14:paraId="75260329" w14:textId="77777777" w:rsidR="009D185E" w:rsidRPr="00852A7E" w:rsidRDefault="009D185E" w:rsidP="009D185E">
      <w:r w:rsidRPr="00852A7E">
        <w:t>Пресс-служба МТСЗН РК</w:t>
      </w:r>
    </w:p>
    <w:p w14:paraId="4E542CE3" w14:textId="77777777" w:rsidR="009D185E" w:rsidRPr="00852A7E" w:rsidRDefault="009D185E" w:rsidP="009D185E">
      <w:r w:rsidRPr="00852A7E">
        <w:t>В Минтруда разъяснили, что ранее у граждан не было возможности самостоятельно влиять на инвестиционную стратегию управления своими пенсионными накоплениями. Поскольку государство определяло инвестиционную политику и ограничивало право вкладчиков распоряжаться своими средствами, оно принимало на себя обязательство по компенсации разницы между фактической доходностью и уровнем инфляции.</w:t>
      </w:r>
    </w:p>
    <w:p w14:paraId="0E4AD703" w14:textId="410F3BDB" w:rsidR="009D185E" w:rsidRPr="00852A7E" w:rsidRDefault="00960D96" w:rsidP="009D185E">
      <w:r>
        <w:t>«</w:t>
      </w:r>
      <w:r w:rsidR="009D185E" w:rsidRPr="00852A7E">
        <w:t>С расширением права вкладчиков самостоятельно выбирать управляющую компанию и инвестиционную стратегию первоначальная правовая и экономическая логика государственной гарантии утрачивает свое значение</w:t>
      </w:r>
      <w:r>
        <w:t>»</w:t>
      </w:r>
      <w:r w:rsidR="009D185E" w:rsidRPr="00852A7E">
        <w:t>.</w:t>
      </w:r>
    </w:p>
    <w:p w14:paraId="682739B2" w14:textId="77777777" w:rsidR="009D185E" w:rsidRPr="00852A7E" w:rsidRDefault="009D185E" w:rsidP="009D185E">
      <w:r w:rsidRPr="00852A7E">
        <w:t>Пресс-служба МТСЗН РК</w:t>
      </w:r>
    </w:p>
    <w:p w14:paraId="43DD56ED" w14:textId="77777777" w:rsidR="009D185E" w:rsidRPr="00852A7E" w:rsidRDefault="009D185E" w:rsidP="009D185E">
      <w:r w:rsidRPr="00852A7E">
        <w:t>Как заверили в ведомстве, система управления пенсионными активами остается под многоуровневым государственным контролем:</w:t>
      </w:r>
    </w:p>
    <w:p w14:paraId="1D5CA634" w14:textId="77777777" w:rsidR="009D185E" w:rsidRPr="00852A7E" w:rsidRDefault="009D185E" w:rsidP="009D185E">
      <w:r w:rsidRPr="00852A7E">
        <w:t>Совет по управлению Национальным фондом Казахстана, возглавляемый президентом РК, определяет основные направления инвестиционной политики, рассматривает предложения по повышению эффективности управления активами и заслушивает отчеты по итогам их инвестирования.</w:t>
      </w:r>
    </w:p>
    <w:p w14:paraId="0660E625" w14:textId="77777777" w:rsidR="009D185E" w:rsidRPr="00852A7E" w:rsidRDefault="009D185E" w:rsidP="009D185E">
      <w:r w:rsidRPr="00852A7E">
        <w:t>Национальный банк Казахстана формирует перечень финансовых инструментов, разрешенных для инвестирования пенсионных активов, а правительство РК утверждает соответствующие подходы и параметры инвестиционной политики.</w:t>
      </w:r>
    </w:p>
    <w:p w14:paraId="4E69D755" w14:textId="396E9425" w:rsidR="009D185E" w:rsidRPr="00852A7E" w:rsidRDefault="00960D96" w:rsidP="009D185E">
      <w:r>
        <w:lastRenderedPageBreak/>
        <w:t>«</w:t>
      </w:r>
      <w:r w:rsidR="009D185E" w:rsidRPr="00852A7E">
        <w:t>Таким образом, предлагаемые изменения предусматривают совершенствование механизма реализации государственной гарантии</w:t>
      </w:r>
      <w:r>
        <w:t>»</w:t>
      </w:r>
      <w:r w:rsidR="009D185E" w:rsidRPr="00852A7E">
        <w:t>.</w:t>
      </w:r>
    </w:p>
    <w:p w14:paraId="4D76B311" w14:textId="77777777" w:rsidR="009D185E" w:rsidRPr="00852A7E" w:rsidRDefault="009D185E" w:rsidP="009D185E">
      <w:r w:rsidRPr="00852A7E">
        <w:t>Пресс-служба МТСЗН РК</w:t>
      </w:r>
    </w:p>
    <w:p w14:paraId="5DC06F30" w14:textId="77777777" w:rsidR="009D185E" w:rsidRPr="00852A7E" w:rsidRDefault="009D185E" w:rsidP="009D185E">
      <w:r w:rsidRPr="00852A7E">
        <w:t>Ранее мы писали о том, на какие льготы и помощь могут рассчитывать пенсионеры в Казахстане и как их получить.</w:t>
      </w:r>
    </w:p>
    <w:p w14:paraId="2805B04F" w14:textId="5BEC0503" w:rsidR="009D185E" w:rsidRPr="00852A7E" w:rsidRDefault="00BF39B5" w:rsidP="009D185E">
      <w:hyperlink r:id="rId59" w:history="1">
        <w:r w:rsidR="009D185E" w:rsidRPr="00852A7E">
          <w:rPr>
            <w:rStyle w:val="a3"/>
          </w:rPr>
          <w:t>https://www.zakon.kz/obshestvo/6532321-pensionnye-nakopleniya-v-kazakhstane-budut-garantirovat-ponovomu-chto-izmenitsya-s-2027-goda.html</w:t>
        </w:r>
      </w:hyperlink>
      <w:r w:rsidR="009D185E" w:rsidRPr="00852A7E">
        <w:t xml:space="preserve"> </w:t>
      </w:r>
    </w:p>
    <w:p w14:paraId="64949A6D" w14:textId="77777777" w:rsidR="00491A98" w:rsidRPr="00852A7E" w:rsidRDefault="00491A98" w:rsidP="00491A98">
      <w:pPr>
        <w:pStyle w:val="2"/>
      </w:pPr>
      <w:bookmarkStart w:id="175" w:name="_Toc241045220"/>
      <w:r w:rsidRPr="00852A7E">
        <w:t>Курсив, 22.09.2026, В ЕНПФ назвали размер средней пенсионной выплаты</w:t>
      </w:r>
      <w:bookmarkEnd w:id="175"/>
    </w:p>
    <w:p w14:paraId="33F54122" w14:textId="77777777" w:rsidR="00491A98" w:rsidRPr="00852A7E" w:rsidRDefault="00491A98" w:rsidP="00064AED">
      <w:pPr>
        <w:pStyle w:val="3"/>
      </w:pPr>
      <w:bookmarkStart w:id="176" w:name="_Toc241045221"/>
      <w:r w:rsidRPr="00852A7E">
        <w:t>Средняя ежемесячная выплата из Единого накопительного пенсионного фонда (ЕНПФ) в связи с достижением пенсионного возраста за январь-август 2026 года составила 39 008 теңге. Об этом сообщили в ЕНПФ.</w:t>
      </w:r>
      <w:bookmarkEnd w:id="176"/>
    </w:p>
    <w:p w14:paraId="62D080A7" w14:textId="77777777" w:rsidR="00491A98" w:rsidRPr="00852A7E" w:rsidRDefault="00491A98" w:rsidP="00491A98">
      <w:r w:rsidRPr="00852A7E">
        <w:t>Важно отметить, что речь идет именно о выплате из ЕНПФ, то есть накопительной части пенсии, а не о среднем ее размере в целом. Общая пенсия складывается также из базовой и солидарной выплат из государственного бюджета.</w:t>
      </w:r>
    </w:p>
    <w:p w14:paraId="73E4758F" w14:textId="77777777" w:rsidR="00491A98" w:rsidRPr="00852A7E" w:rsidRDefault="00491A98" w:rsidP="00491A98">
      <w:r w:rsidRPr="00852A7E">
        <w:t>Кроме того, всего за восемь месяцев 2026 года ЕНПФ выплатил получателям и перечислил в страховые организации 1,24 трлн теңге. Всего на выплаты в связи с достижением пенсионного возраста пришлось 196,23 млрд теңге.</w:t>
      </w:r>
    </w:p>
    <w:p w14:paraId="1E7EE88F" w14:textId="77777777" w:rsidR="00491A98" w:rsidRPr="00852A7E" w:rsidRDefault="00491A98" w:rsidP="00491A98">
      <w:r w:rsidRPr="00852A7E">
        <w:t>Еще 462,75 млрд теңге казахстанцы получили в виде единовременных пенсионных выплат на улучшение жилищных условий и лечение. Выплаты по наследству составили 70,61 млрд теңге, в связи с выездом на постоянное место жительства за пределы Казахстана – 33,62 млрд теңге.</w:t>
      </w:r>
    </w:p>
    <w:p w14:paraId="05AC884D" w14:textId="77777777" w:rsidR="00491A98" w:rsidRPr="00852A7E" w:rsidRDefault="00491A98" w:rsidP="00491A98">
      <w:r w:rsidRPr="00852A7E">
        <w:t>Людям с инвалидностью ЕНПФ выплатил 2,32 млрд теңге, на погребение – 6,33 млрд теңге. Еще 470,49 млрд теңге фонд перечислил в страховые организации.</w:t>
      </w:r>
    </w:p>
    <w:p w14:paraId="46F596FD" w14:textId="77777777" w:rsidR="00491A98" w:rsidRPr="00852A7E" w:rsidRDefault="00491A98" w:rsidP="00491A98">
      <w:r w:rsidRPr="00852A7E">
        <w:t>Пенсионные накопления превысили 28 трлн теңге</w:t>
      </w:r>
    </w:p>
    <w:p w14:paraId="56AE3768" w14:textId="77777777" w:rsidR="00491A98" w:rsidRPr="00852A7E" w:rsidRDefault="00491A98" w:rsidP="00491A98">
      <w:r w:rsidRPr="00852A7E">
        <w:t>По состоянию на 1 сентября 2026 года общий объем пенсионных накоплений казахстанцев достиг 28,47 трлн теңге. За год он вырос на 3,36 трлн теңге, или на 13,4%.</w:t>
      </w:r>
    </w:p>
    <w:p w14:paraId="74908644" w14:textId="77777777" w:rsidR="00491A98" w:rsidRPr="00852A7E" w:rsidRDefault="00491A98" w:rsidP="00491A98">
      <w:r w:rsidRPr="00852A7E">
        <w:t>Основная часть накоплений сформирована за счет обязательных пенсионных взносов – 26,37 трлн теңге. За 12 месяцев эта сумма увеличилась на 10,6%.</w:t>
      </w:r>
    </w:p>
    <w:p w14:paraId="677BD7B6" w14:textId="77777777" w:rsidR="00491A98" w:rsidRPr="00852A7E" w:rsidRDefault="00491A98" w:rsidP="00491A98">
      <w:r w:rsidRPr="00852A7E">
        <w:t>Накопления за счет обязательных профессиональных пенсионных взносов составили 746,13 млрд теңге, увеличившись за год на 5%. Еще 10,43 млрд теңге приходится на добровольные пенсионные взносы – их объем вырос на 7,1%.</w:t>
      </w:r>
    </w:p>
    <w:p w14:paraId="150F4872" w14:textId="77777777" w:rsidR="00491A98" w:rsidRPr="00852A7E" w:rsidRDefault="00491A98" w:rsidP="00491A98">
      <w:r w:rsidRPr="00852A7E">
        <w:t>На счетах также учитываются обязательные пенсионные взносы работодателя, которые поступают с 1 января 2024 года. К 1 сентября их объем достиг 1,35 трлн теңге, увеличившись за год почти в 2,5 раза.</w:t>
      </w:r>
    </w:p>
    <w:p w14:paraId="065B0367" w14:textId="77777777" w:rsidR="00491A98" w:rsidRPr="00852A7E" w:rsidRDefault="00491A98" w:rsidP="00491A98">
      <w:r w:rsidRPr="00852A7E">
        <w:t>За восемь месяцев 2026 года на индивидуальные и условные пенсионные счета поступило 2,44 трлн теңге взносов. Это на 15,9%, или на 334,44 млрд теңге, больше, чем за аналогичный период прошлого года.</w:t>
      </w:r>
    </w:p>
    <w:p w14:paraId="6C9E2C8E" w14:textId="77777777" w:rsidR="00491A98" w:rsidRPr="00852A7E" w:rsidRDefault="00491A98" w:rsidP="00491A98">
      <w:r w:rsidRPr="00852A7E">
        <w:lastRenderedPageBreak/>
        <w:t>Кроме взносов, пенсионные накопления увеличиваются за счет инвестиционного дохода. С начала года он составил 1,2 трлн теңге.</w:t>
      </w:r>
    </w:p>
    <w:p w14:paraId="0B202EE3" w14:textId="77777777" w:rsidR="00491A98" w:rsidRPr="00852A7E" w:rsidRDefault="00491A98" w:rsidP="00491A98">
      <w:r w:rsidRPr="00852A7E">
        <w:t>В ЕНПФ насчитали 19 млн пенсионных счетов</w:t>
      </w:r>
    </w:p>
    <w:p w14:paraId="6CB37222" w14:textId="77777777" w:rsidR="00491A98" w:rsidRPr="00852A7E" w:rsidRDefault="00491A98" w:rsidP="00491A98">
      <w:r w:rsidRPr="00852A7E">
        <w:t>На 1 сентября 2026 года в ЕНПФ было открыто 19,01 млн пенсионных счетов. За год их количество увеличилось на 1,13 млн, или на 6,3%.</w:t>
      </w:r>
    </w:p>
    <w:p w14:paraId="3B2E80FB" w14:textId="77777777" w:rsidR="00491A98" w:rsidRPr="00852A7E" w:rsidRDefault="00491A98" w:rsidP="00491A98">
      <w:r w:rsidRPr="00852A7E">
        <w:t>Из них 12,87 млн – индивидуальные пенсионные счета вкладчиков и получателей. В том числе 11,42 млн счетов учитывают обязательные пенсионные взносы, 794,38 тыс. – обязательные профессиональные пенсионные взносы, 464,91 тыс. – добровольные пенсионные взносы.</w:t>
      </w:r>
    </w:p>
    <w:p w14:paraId="0216F621" w14:textId="77777777" w:rsidR="00491A98" w:rsidRPr="00852A7E" w:rsidRDefault="00491A98" w:rsidP="00491A98">
      <w:r w:rsidRPr="00852A7E">
        <w:t>Еще 6,14 млн составляют условные пенсионные счета, на которых учитываются сведения об обязательных пенсионных взносах работодателя.</w:t>
      </w:r>
    </w:p>
    <w:p w14:paraId="45ECF467" w14:textId="426F0EDB" w:rsidR="00491A98" w:rsidRPr="00852A7E" w:rsidRDefault="00491A98" w:rsidP="00491A98">
      <w:r w:rsidRPr="00852A7E">
        <w:t xml:space="preserve">Ранее </w:t>
      </w:r>
      <w:r w:rsidR="00960D96">
        <w:t>«</w:t>
      </w:r>
      <w:r w:rsidRPr="00852A7E">
        <w:t>Курсив</w:t>
      </w:r>
      <w:r w:rsidR="00960D96">
        <w:t>»</w:t>
      </w:r>
      <w:r w:rsidRPr="00852A7E">
        <w:t xml:space="preserve"> писал, что Нацбанк хочет передать управление пенсионными в ЕНПФ, когда там появятся кадры. </w:t>
      </w:r>
    </w:p>
    <w:p w14:paraId="38C64942" w14:textId="1B95D3F8" w:rsidR="00491A98" w:rsidRPr="00852A7E" w:rsidRDefault="00BF39B5" w:rsidP="00491A98">
      <w:hyperlink r:id="rId60" w:history="1">
        <w:r w:rsidR="00491A98" w:rsidRPr="00852A7E">
          <w:rPr>
            <w:rStyle w:val="a3"/>
          </w:rPr>
          <w:t>https://kz.kursiv.media/2026-09-22/fvfv-v-enpf-nazvali-razmer-sredney-pensionnoy-vyplaty/</w:t>
        </w:r>
      </w:hyperlink>
      <w:r w:rsidR="00491A98" w:rsidRPr="00852A7E">
        <w:t xml:space="preserve"> </w:t>
      </w:r>
    </w:p>
    <w:p w14:paraId="7BE2A188" w14:textId="77777777" w:rsidR="009D185E" w:rsidRPr="00852A7E" w:rsidRDefault="009D185E" w:rsidP="009D185E">
      <w:pPr>
        <w:pStyle w:val="2"/>
      </w:pPr>
      <w:bookmarkStart w:id="177" w:name="_Toc241045222"/>
      <w:r w:rsidRPr="00852A7E">
        <w:t>inbusiness.kz, 22.09.2026, Пенсионные накопления казахстанцев выросли на 13,4% за год</w:t>
      </w:r>
      <w:bookmarkEnd w:id="177"/>
    </w:p>
    <w:p w14:paraId="405BE9FF" w14:textId="2E0CF1BF" w:rsidR="009D185E" w:rsidRPr="00852A7E" w:rsidRDefault="009D185E" w:rsidP="00064AED">
      <w:pPr>
        <w:pStyle w:val="3"/>
      </w:pPr>
      <w:bookmarkStart w:id="178" w:name="_Toc241045223"/>
      <w:r w:rsidRPr="00852A7E">
        <w:t xml:space="preserve">Пенсионные накопления казахстанцев на 1 сентября 2026 года превысили 28,47 трлн тенге. За 12 месяцев их объем увеличился на 3,36 трлн тенге, или на 13,4%. Основную часть средств составляют накопления за счет обязательных пенсионных взносов, однако заметный рост продолжается и по другим видам взносов, включая обязательные пенсионные взносы работодателя, передает inbusiness.kz со ссылкой на пресс-центр АО </w:t>
      </w:r>
      <w:r w:rsidR="00960D96">
        <w:t>«</w:t>
      </w:r>
      <w:r w:rsidRPr="00852A7E">
        <w:t>ЕНПФ</w:t>
      </w:r>
      <w:r w:rsidR="00960D96">
        <w:t>»</w:t>
      </w:r>
      <w:r w:rsidRPr="00852A7E">
        <w:t>.</w:t>
      </w:r>
      <w:bookmarkEnd w:id="178"/>
    </w:p>
    <w:p w14:paraId="212CC4C3" w14:textId="0F50173C" w:rsidR="009D185E" w:rsidRPr="00852A7E" w:rsidRDefault="00960D96" w:rsidP="009D185E">
      <w:r>
        <w:t>«</w:t>
      </w:r>
      <w:r w:rsidR="009D185E" w:rsidRPr="00852A7E">
        <w:t>По состоянию на 1 сентября 2026 года, объем пенсионных накоплений казахстанцев составил 28,47 трлн тенге. За год показатель увеличился на 3,36 трлн тенге, или 13,4%</w:t>
      </w:r>
      <w:r>
        <w:t>»</w:t>
      </w:r>
      <w:r w:rsidR="009D185E" w:rsidRPr="00852A7E">
        <w:t>, - сообщили в ЕНПФ.</w:t>
      </w:r>
    </w:p>
    <w:p w14:paraId="4D85409C" w14:textId="77777777" w:rsidR="009D185E" w:rsidRPr="00852A7E" w:rsidRDefault="009D185E" w:rsidP="009D185E">
      <w:r w:rsidRPr="00852A7E">
        <w:t>Основная часть пенсионных накоплений сформирована за счет обязательных пенсионных взносов. На 1 сентября их объем достиг 26,37 трлн тенге, увеличившись за 12 месяцев на 2,53 трлн тенге, или 10,6%.</w:t>
      </w:r>
    </w:p>
    <w:p w14:paraId="0C0C7D5D" w14:textId="77777777" w:rsidR="009D185E" w:rsidRPr="00852A7E" w:rsidRDefault="009D185E" w:rsidP="009D185E">
      <w:r w:rsidRPr="00852A7E">
        <w:t>Накопления за счет обязательных профессиональных пенсионных взносов составили 746,13 млрд тенге. За год они выросли на 5%.</w:t>
      </w:r>
    </w:p>
    <w:p w14:paraId="56320059" w14:textId="77777777" w:rsidR="009D185E" w:rsidRPr="00852A7E" w:rsidRDefault="009D185E" w:rsidP="009D185E">
      <w:r w:rsidRPr="00852A7E">
        <w:t>Продолжился рост накоплений, сформированных за счет добровольных пенсионных взносов. К 1 сентября 2026 года их объем достиг 10,43 млрд тенге, увеличившись за 12 месяцев на 7,1%.</w:t>
      </w:r>
    </w:p>
    <w:p w14:paraId="57442C93" w14:textId="78AE03C4" w:rsidR="009D185E" w:rsidRPr="00852A7E" w:rsidRDefault="00960D96" w:rsidP="009D185E">
      <w:r>
        <w:t>«</w:t>
      </w:r>
      <w:r w:rsidR="009D185E" w:rsidRPr="00852A7E">
        <w:t>Отдельно увеличивается объем средств, поступающих в рамках обязательных пенсионных взносов работодателя. Эти взносы поступают на пенсионные счета вкладчиков и получателей с 1 января 2024 года. На 1 сентября 2026 года, объем накоплений за счет ОПВР составил 1 348,82 млрд тенге. За год показатель вырос почти в 2,5 раза</w:t>
      </w:r>
      <w:r>
        <w:t>»</w:t>
      </w:r>
      <w:r w:rsidR="009D185E" w:rsidRPr="00852A7E">
        <w:t>, - отметили в пенсионном фонде.</w:t>
      </w:r>
    </w:p>
    <w:p w14:paraId="6D6EDFDD" w14:textId="77777777" w:rsidR="009D185E" w:rsidRPr="00852A7E" w:rsidRDefault="009D185E" w:rsidP="009D185E">
      <w:r w:rsidRPr="00852A7E">
        <w:lastRenderedPageBreak/>
        <w:t>Общий объем пенсионных накоплений формируется за счет поступающих взносов и инвестиционного дохода. За восемь месяцев 2026 года на индивидуальные и условные пенсионные счета вкладчиков поступило 2 439,42 млрд тенге взносов. Это на 15,9%, или на 334,44 млрд тенге, больше, чем за аналогичный период прошлого года.</w:t>
      </w:r>
    </w:p>
    <w:p w14:paraId="518F00AB" w14:textId="77777777" w:rsidR="009D185E" w:rsidRPr="00852A7E" w:rsidRDefault="009D185E" w:rsidP="009D185E">
      <w:r w:rsidRPr="00852A7E">
        <w:t>На индивидуальные пенсионные счета по учету обязательных пенсионных взносов с начала года к 1 сентября поступило 1 865,85 млрд тенге. По сравнению с аналогичным периодом прошлого года объем ОПВ увеличился на 8,1%.</w:t>
      </w:r>
    </w:p>
    <w:p w14:paraId="761982CC" w14:textId="77777777" w:rsidR="009D185E" w:rsidRPr="00852A7E" w:rsidRDefault="009D185E" w:rsidP="009D185E">
      <w:r w:rsidRPr="00852A7E">
        <w:t>Поступления по обязательным профессиональным пенсионным взносам составили 100,97 млрд тенге, увеличившись на 12,3%. Объем добровольных пенсионных взносов достиг 1 412,37 млн тенге.</w:t>
      </w:r>
    </w:p>
    <w:p w14:paraId="4BBBD4C7" w14:textId="77777777" w:rsidR="009D185E" w:rsidRPr="00852A7E" w:rsidRDefault="009D185E" w:rsidP="009D185E">
      <w:r w:rsidRPr="00852A7E">
        <w:t>Взносы за счет обязательных пенсионных взносов работодателя с начала года составили 471,18 млрд тенге.</w:t>
      </w:r>
    </w:p>
    <w:p w14:paraId="7FDEBC1E" w14:textId="14C8E44D" w:rsidR="009D185E" w:rsidRPr="00852A7E" w:rsidRDefault="00960D96" w:rsidP="009D185E">
      <w:r>
        <w:t>«</w:t>
      </w:r>
      <w:r w:rsidR="009D185E" w:rsidRPr="00852A7E">
        <w:t>Еще одним источником роста пенсионных накоплений остается инвестиционный доход. С начала 2026 года и по состоянию на 1 сентября на счета вкладчиков поступило 1 198,09 млрд тенге чистого инвестиционного дохода</w:t>
      </w:r>
      <w:r>
        <w:t>»</w:t>
      </w:r>
      <w:r w:rsidR="009D185E" w:rsidRPr="00852A7E">
        <w:t>, - рассказали в ЕНПФ.</w:t>
      </w:r>
    </w:p>
    <w:p w14:paraId="1EE3C555" w14:textId="77777777" w:rsidR="009D185E" w:rsidRPr="00852A7E" w:rsidRDefault="009D185E" w:rsidP="009D185E">
      <w:r w:rsidRPr="00852A7E">
        <w:t>Одновременно с ростом накоплений увеличивается объем пенсионных выплат и переводов. За январь–август 2026 года выплаты по всем видам взносов, а также переводы пенсионных накоплений в страховые организации из ЕНПФ достигли 1 242,35 млрд тенге.</w:t>
      </w:r>
    </w:p>
    <w:p w14:paraId="2316203A" w14:textId="704DEF32" w:rsidR="009D185E" w:rsidRPr="00852A7E" w:rsidRDefault="00960D96" w:rsidP="009D185E">
      <w:r>
        <w:t>«</w:t>
      </w:r>
      <w:r w:rsidR="009D185E" w:rsidRPr="00852A7E">
        <w:t>Объем выплат в связи с достижением пенсионного возраста составил 196,23 млрд тенге. Средний размер ежемесячной выплаты по графику из ЕНПФ для граждан, достигших пенсионного возраста, составил 39 008 тенге</w:t>
      </w:r>
      <w:r>
        <w:t>»</w:t>
      </w:r>
      <w:r w:rsidR="009D185E" w:rsidRPr="00852A7E">
        <w:t>, - привели данные в фонде.</w:t>
      </w:r>
    </w:p>
    <w:p w14:paraId="22DF1C73" w14:textId="77777777" w:rsidR="009D185E" w:rsidRPr="00852A7E" w:rsidRDefault="009D185E" w:rsidP="009D185E">
      <w:r w:rsidRPr="00852A7E">
        <w:t>Единовременные пенсионные выплаты на улучшение жилищных условий и лечение с начала 2026 года к 1 сентября составили 462,75 млрд тенге.</w:t>
      </w:r>
    </w:p>
    <w:p w14:paraId="64533746" w14:textId="77777777" w:rsidR="009D185E" w:rsidRPr="00852A7E" w:rsidRDefault="009D185E" w:rsidP="009D185E">
      <w:r w:rsidRPr="00852A7E">
        <w:t>Кроме того, выплаты по наследству достигли 70,61 млрд тенге, выплаты в связи с выездом на постоянное место жительства за пределы Казахстана — 33,62 млрд тенге. Лицам с инвалидностью выплачено 2,32 млрд тенге, на погребение — 6,33 млрд тенге.</w:t>
      </w:r>
    </w:p>
    <w:p w14:paraId="677C6DEA" w14:textId="77777777" w:rsidR="009D185E" w:rsidRPr="00852A7E" w:rsidRDefault="009D185E" w:rsidP="009D185E">
      <w:r w:rsidRPr="00852A7E">
        <w:t>Еще 470,49 млрд тенге было переведено в страховые организации.</w:t>
      </w:r>
    </w:p>
    <w:p w14:paraId="2B91A305" w14:textId="77777777" w:rsidR="009D185E" w:rsidRPr="00852A7E" w:rsidRDefault="009D185E" w:rsidP="009D185E">
      <w:r w:rsidRPr="00852A7E">
        <w:t>На 1 сентября 2026 года общее количество пенсионных счетов в ЕНПФ составило 19,01 млн единиц. За 12 месяцев их количество увеличилось на 1,13 млн, или на 6,3%.</w:t>
      </w:r>
    </w:p>
    <w:p w14:paraId="0D27B7B5" w14:textId="77777777" w:rsidR="009D185E" w:rsidRPr="00852A7E" w:rsidRDefault="009D185E" w:rsidP="009D185E">
      <w:r w:rsidRPr="00852A7E">
        <w:t>Количество индивидуальных пенсионных счетов вкладчиков и получателей в ЕНПФ достигло 12,87 млн. Из них 11,42 млн счетов приходится на обязательные пенсионные взносы, 794,38 тыс. — на обязательные профессиональные пенсионные взносы и 464,91 тыс. — на добровольные пенсионные взносы.</w:t>
      </w:r>
    </w:p>
    <w:p w14:paraId="47BF59C5" w14:textId="5CF9DED0" w:rsidR="009D185E" w:rsidRPr="00852A7E" w:rsidRDefault="00960D96" w:rsidP="009D185E">
      <w:r>
        <w:t>«</w:t>
      </w:r>
      <w:r w:rsidR="009D185E" w:rsidRPr="00852A7E">
        <w:t>При этом в общее количество счетов по учету ОПВ входят не только действующие счета граждан, за которых продолжают поступать взносы. В их числе также счета получателей, выехавших на постоянное место жительства за пределы Казахстана, но не обратившихся за своими накоплениями, умерших вкладчиков, чьи наследники еще не оформили наследство, военнослужащих, переведенных с 2016 года на полное государственное пенсионное обеспечение, а также других категорий вкладчиков и получателей, на счета которых в соответствии с законодательством взносы поступать не должны</w:t>
      </w:r>
      <w:r>
        <w:t>»</w:t>
      </w:r>
      <w:r w:rsidR="009D185E" w:rsidRPr="00852A7E">
        <w:t>, - пояснили в пенсионном фонде.</w:t>
      </w:r>
    </w:p>
    <w:p w14:paraId="12E3AB31" w14:textId="77777777" w:rsidR="009D185E" w:rsidRPr="00852A7E" w:rsidRDefault="009D185E" w:rsidP="009D185E">
      <w:r w:rsidRPr="00852A7E">
        <w:lastRenderedPageBreak/>
        <w:t>Количество условных пенсионных счетов в ЕНПФ, на которых учитываются сведения о поступивших обязательных пенсионных взносах работодателя, на 1 сентября 2026 года составило 6,14 млн единиц.</w:t>
      </w:r>
    </w:p>
    <w:p w14:paraId="432B3B5C" w14:textId="77777777" w:rsidR="009D185E" w:rsidRPr="00852A7E" w:rsidRDefault="009D185E" w:rsidP="009D185E">
      <w:r w:rsidRPr="00852A7E">
        <w:t>Таким образом, к началу сентября пенсионные накопления казахстанцев превысили 28,47 трлн тенге. На динамику показателя влияют как регулярные пенсионные взносы, так и инвестиционный доход, при этом отдельным быстрорастущим сегментом остаются накопления, формируемые за счет обязательных пенсионных взносов работодателя.</w:t>
      </w:r>
    </w:p>
    <w:p w14:paraId="359C2229" w14:textId="60ADE15E" w:rsidR="009D185E" w:rsidRPr="00852A7E" w:rsidRDefault="00BF39B5" w:rsidP="009D185E">
      <w:hyperlink r:id="rId61" w:history="1">
        <w:r w:rsidR="009D185E" w:rsidRPr="00852A7E">
          <w:rPr>
            <w:rStyle w:val="a3"/>
          </w:rPr>
          <w:t>https://inbusiness.kz/ru/last/pensionnye-nakopleniya-kazahstancev-vyrosli-na-13-4-za-god</w:t>
        </w:r>
      </w:hyperlink>
      <w:r w:rsidR="009D185E" w:rsidRPr="00852A7E">
        <w:t xml:space="preserve"> </w:t>
      </w:r>
    </w:p>
    <w:p w14:paraId="1E27A3AB" w14:textId="77777777" w:rsidR="007F58F6" w:rsidRPr="00852A7E" w:rsidRDefault="007F58F6" w:rsidP="007F58F6">
      <w:pPr>
        <w:pStyle w:val="2"/>
      </w:pPr>
      <w:bookmarkStart w:id="179" w:name="_Toc241045224"/>
      <w:r w:rsidRPr="00852A7E">
        <w:t>LS, 22.09.2026, Страховой рынок Казахстана ищет новые точки роста – от пенсионных продуктов до токенизации грузов</w:t>
      </w:r>
      <w:bookmarkEnd w:id="179"/>
    </w:p>
    <w:p w14:paraId="71BE989B" w14:textId="77777777" w:rsidR="007F58F6" w:rsidRPr="00852A7E" w:rsidRDefault="007F58F6" w:rsidP="00064AED">
      <w:pPr>
        <w:pStyle w:val="3"/>
      </w:pPr>
      <w:bookmarkStart w:id="180" w:name="_Toc241045225"/>
      <w:r w:rsidRPr="00852A7E">
        <w:t>Страховой рынок Казахстана продолжает расти, однако значительный потенциал остается в добровольном страховании жизни, защите грузов и новых цифровых проектах. Все эти вопросы профучастники обсудили в ходе Kazakhstan Insurance Forum 2026.</w:t>
      </w:r>
      <w:bookmarkEnd w:id="180"/>
    </w:p>
    <w:p w14:paraId="37F16912" w14:textId="77777777" w:rsidR="007F58F6" w:rsidRPr="00852A7E" w:rsidRDefault="007F58F6" w:rsidP="007F58F6">
      <w:r w:rsidRPr="00852A7E">
        <w:t>Председатель правления ФГСВ Олжас Ашкеев напомнил, что система гарантирования будет охватывать не только обязательные виды страхования, но и все виды накопительных программ страхования жизни, связанных с соцрисками.</w:t>
      </w:r>
    </w:p>
    <w:p w14:paraId="4358ADA2" w14:textId="65038DCA" w:rsidR="007F58F6" w:rsidRPr="00852A7E" w:rsidRDefault="00960D96" w:rsidP="007F58F6">
      <w:r>
        <w:t>«</w:t>
      </w:r>
      <w:r w:rsidR="007F58F6" w:rsidRPr="00852A7E">
        <w:t>Доверие к страхованию невозможно без гарантий. Мы хотим, чтобы граждане знали, что обязательные виды страхования и накопительное страхование жизни входят в систему гарантирования, а обязательства перед ними защищены</w:t>
      </w:r>
      <w:r>
        <w:t>»</w:t>
      </w:r>
      <w:r w:rsidR="007F58F6" w:rsidRPr="00852A7E">
        <w:t>, – отметил он.</w:t>
      </w:r>
    </w:p>
    <w:p w14:paraId="3C09EE61" w14:textId="39B8C755" w:rsidR="007F58F6" w:rsidRPr="00852A7E" w:rsidRDefault="007F58F6" w:rsidP="007F58F6">
      <w:r w:rsidRPr="00852A7E">
        <w:t xml:space="preserve">Между тем председатель правления КСЖ </w:t>
      </w:r>
      <w:r w:rsidR="00960D96">
        <w:t>«</w:t>
      </w:r>
      <w:r w:rsidRPr="00852A7E">
        <w:t>BCC Life</w:t>
      </w:r>
      <w:r w:rsidR="00960D96">
        <w:t>»</w:t>
      </w:r>
      <w:r w:rsidRPr="00852A7E">
        <w:t xml:space="preserve"> Гульжан Джаксымбетова привела цифры. Согласно им, совокупный сбор премий на рынке страхования жизни в 2025 году достиг 1 трлн теңге. За семь месяцев 2026 года показатель уже превысил 780 млрд теңге.</w:t>
      </w:r>
    </w:p>
    <w:p w14:paraId="640AC080" w14:textId="77777777" w:rsidR="007F58F6" w:rsidRPr="00852A7E" w:rsidRDefault="007F58F6" w:rsidP="007F58F6">
      <w:r w:rsidRPr="00852A7E">
        <w:t>По словам Г. Джаксымбетовой, совокупный сбор премий на рынке страхования жизни в 2025 году достиг 1 трлн теңге. За семь месяцев 2026 года показатель уже превысил 780 млрд теңге. Основными драйверами рынка, как отметила глава BCC Life, остаются пенсионное, обязательное и кредитное страхование. При этом добровольное страхование жизни, включая накопительное страхование и добровольное аннуитетное страхование, пока развивается менее активно.</w:t>
      </w:r>
    </w:p>
    <w:p w14:paraId="0B87D05C" w14:textId="1258A067" w:rsidR="007F58F6" w:rsidRPr="00852A7E" w:rsidRDefault="00960D96" w:rsidP="007F58F6">
      <w:r>
        <w:t>«</w:t>
      </w:r>
      <w:r w:rsidR="007F58F6" w:rsidRPr="00852A7E">
        <w:t>Проникновение добровольного страхования жизни остается недостаточным</w:t>
      </w:r>
      <w:r>
        <w:t>»</w:t>
      </w:r>
      <w:r w:rsidR="007F58F6" w:rsidRPr="00852A7E">
        <w:t>, – сказала Г. Джаксымбетова.</w:t>
      </w:r>
    </w:p>
    <w:p w14:paraId="74511570" w14:textId="77777777" w:rsidR="007F58F6" w:rsidRPr="00852A7E" w:rsidRDefault="007F58F6" w:rsidP="007F58F6">
      <w:r w:rsidRPr="00852A7E">
        <w:t>Одной из причин она назвала финансовую нагрузку населения. По ее словам, значительная часть доходов граждан сегодня направляется на базовые расходы – продукты, одежду, здоровье и обслуживание кредитов. В результате у потребителей остается меньше возможностей для долгосрочного финансового планирования.</w:t>
      </w:r>
    </w:p>
    <w:p w14:paraId="65B0567B" w14:textId="77777777" w:rsidR="007F58F6" w:rsidRPr="00852A7E" w:rsidRDefault="007F58F6" w:rsidP="007F58F6">
      <w:r w:rsidRPr="00852A7E">
        <w:t xml:space="preserve">Дополнительным фактором глава BCC Life считает экономическую нестабильность и инфляционные ожидания. В таких условиях приобретение страховых продуктов, предполагающих длительную финансовую дисциплину, может восприниматься потребителем сложнее. При разработке новых продуктов страховщики, по ее словам, должны учитывать не только текущую экономическую ситуацию, но и долгосрочные </w:t>
      </w:r>
      <w:r w:rsidRPr="00852A7E">
        <w:lastRenderedPageBreak/>
        <w:t>изменения – демографию, состояние финансового и инвестрынков, потребительское поведение и развитие технологий.</w:t>
      </w:r>
    </w:p>
    <w:p w14:paraId="38F2A2FF" w14:textId="77777777" w:rsidR="007F58F6" w:rsidRPr="00852A7E" w:rsidRDefault="007F58F6" w:rsidP="007F58F6">
      <w:r w:rsidRPr="00852A7E">
        <w:t>Одним из ключевых долгосрочных факторов Г. Джаксымбетова назвала старение населения. По приведенным ею оценкам, к 2050 году около 1,6 млрд человек в мире будут старше 65 лет, это примерно 16% населения.</w:t>
      </w:r>
    </w:p>
    <w:p w14:paraId="4F63E335" w14:textId="6B676968" w:rsidR="007F58F6" w:rsidRPr="00852A7E" w:rsidRDefault="00960D96" w:rsidP="007F58F6">
      <w:r>
        <w:t>«</w:t>
      </w:r>
      <w:r w:rsidR="007F58F6" w:rsidRPr="00852A7E">
        <w:t>Для страховой отрасли это означает рост спроса на пенсионные и аннуитетные продукты</w:t>
      </w:r>
      <w:r>
        <w:t>»</w:t>
      </w:r>
      <w:r w:rsidR="007F58F6" w:rsidRPr="00852A7E">
        <w:t>, – отметила она.</w:t>
      </w:r>
    </w:p>
    <w:p w14:paraId="46104889" w14:textId="77777777" w:rsidR="007F58F6" w:rsidRPr="00852A7E" w:rsidRDefault="007F58F6" w:rsidP="007F58F6">
      <w:r w:rsidRPr="00852A7E">
        <w:t>При этом страховщикам придется адаптировать модели оценки рисков к увеличению продолжительности жизни. В частности, речь идет о регулярном пересмотре таблиц смертности и других параметров, используемых при расчете страховых тарифов.</w:t>
      </w:r>
    </w:p>
    <w:p w14:paraId="79BB9944" w14:textId="77777777" w:rsidR="007F58F6" w:rsidRPr="00852A7E" w:rsidRDefault="007F58F6" w:rsidP="007F58F6">
      <w:r w:rsidRPr="00852A7E">
        <w:t>Страхование грузов</w:t>
      </w:r>
    </w:p>
    <w:p w14:paraId="2CF3BC51" w14:textId="77777777" w:rsidR="007F58F6" w:rsidRPr="00852A7E" w:rsidRDefault="007F58F6" w:rsidP="007F58F6">
      <w:r w:rsidRPr="00852A7E">
        <w:t>Еще одним потенциальным направлением роста страхового рынка председатель правления BCC Insurance Sinoasia B&amp;R Джан Абишев назвал страхование грузов, прежде всего в рамках развития Казахстана как логистического хаба между Китаем и Европой. По его словам, стране необходимо переходить от роли транзитной территории к формированию полноценной инфраструктуры сортировки, хранения и сопутствующих сервисов, чтобы большая часть добавленной стоимости оставалась в Казахстане. При этом развитие страхования грузов требует адаптации регулирования к особенностям китайского рынка. Он добавил, что при значительных объемах внешней торговли проникновение страхования грузов остается низким.</w:t>
      </w:r>
    </w:p>
    <w:p w14:paraId="1D8C3796" w14:textId="77777777" w:rsidR="007F58F6" w:rsidRPr="00852A7E" w:rsidRDefault="007F58F6" w:rsidP="007F58F6">
      <w:r w:rsidRPr="00852A7E">
        <w:t>Д. Абишев считает, что для развития сегмента недостаточно просто увеличивать объем страховых премий. Необходимо создавать институциональную инфраструктуру, объединяя возможности страховых компаний, бизнеса и государства.</w:t>
      </w:r>
    </w:p>
    <w:p w14:paraId="273D25E6" w14:textId="0E87262B" w:rsidR="007F58F6" w:rsidRPr="00852A7E" w:rsidRDefault="00960D96" w:rsidP="007F58F6">
      <w:r>
        <w:t>«</w:t>
      </w:r>
      <w:r w:rsidR="007F58F6" w:rsidRPr="00852A7E">
        <w:t>Страхование растет там, где есть отрасль</w:t>
      </w:r>
      <w:r>
        <w:t>»</w:t>
      </w:r>
      <w:r w:rsidR="007F58F6" w:rsidRPr="00852A7E">
        <w:t>, – подчеркнул он.</w:t>
      </w:r>
    </w:p>
    <w:p w14:paraId="6FE3A911" w14:textId="77777777" w:rsidR="007F58F6" w:rsidRPr="00852A7E" w:rsidRDefault="007F58F6" w:rsidP="007F58F6">
      <w:r w:rsidRPr="00852A7E">
        <w:t>По его мнению, продукт должен изначально закладываться в крупные инфраструктурные и логистические проекты – по принципу insurance by default.</w:t>
      </w:r>
    </w:p>
    <w:p w14:paraId="0BD9DA14" w14:textId="77777777" w:rsidR="007F58F6" w:rsidRPr="00852A7E" w:rsidRDefault="007F58F6" w:rsidP="007F58F6">
      <w:r w:rsidRPr="00852A7E">
        <w:t>Токенизация рисков</w:t>
      </w:r>
    </w:p>
    <w:p w14:paraId="3F8FF021" w14:textId="77777777" w:rsidR="007F58F6" w:rsidRPr="00852A7E" w:rsidRDefault="007F58F6" w:rsidP="007F58F6">
      <w:r w:rsidRPr="00852A7E">
        <w:t>Еще одним направлением развития страхования Д. Абишев назвал использование новых технологий – блокчейна и токенизации. В частности, установка датчиков в контейнерах и на грузовой инфраструктуре позволяет получать информацию о состоянии и перемещении груза практически в реальном времени. Это, по его словам, дает страховщикам больше данных для оценки рисков и андеррайтинга.</w:t>
      </w:r>
    </w:p>
    <w:p w14:paraId="0FFC0B0A" w14:textId="37C8ADBE" w:rsidR="007F58F6" w:rsidRPr="00852A7E" w:rsidRDefault="00960D96" w:rsidP="007F58F6">
      <w:r>
        <w:t>«</w:t>
      </w:r>
      <w:r w:rsidR="007F58F6" w:rsidRPr="00852A7E">
        <w:t>Технология дает прозрачность, дает возможность развивать этот рынок</w:t>
      </w:r>
      <w:r>
        <w:t>»</w:t>
      </w:r>
      <w:r w:rsidR="007F58F6" w:rsidRPr="00852A7E">
        <w:t>, – сказал Д. Абишев.</w:t>
      </w:r>
    </w:p>
    <w:p w14:paraId="53404B6F" w14:textId="77777777" w:rsidR="007F58F6" w:rsidRPr="00852A7E" w:rsidRDefault="007F58F6" w:rsidP="007F58F6">
      <w:r w:rsidRPr="00852A7E">
        <w:t>Он отметил, что сейчас рассматривается возможность тестирования подобных решений совместно с рынком и регулятором.</w:t>
      </w:r>
    </w:p>
    <w:p w14:paraId="649AC221" w14:textId="77777777" w:rsidR="007F58F6" w:rsidRPr="00852A7E" w:rsidRDefault="007F58F6" w:rsidP="007F58F6">
      <w:r w:rsidRPr="00852A7E">
        <w:t>Таким образом, эксперты видят несколько потенциальных направлений дальнейшего расширения рынка: долгосрочное страхование жизни и аннуитеты на фоне старения населения, страхование трансграничных грузов в условиях роста логистики, а также цифровизацию оценки рисков и интеграцию страхования в новые инфраструктурные проекты.</w:t>
      </w:r>
    </w:p>
    <w:p w14:paraId="1B073F3A" w14:textId="2823B125" w:rsidR="007F58F6" w:rsidRPr="00852A7E" w:rsidRDefault="00BF39B5" w:rsidP="007F58F6">
      <w:hyperlink r:id="rId62" w:history="1">
        <w:r w:rsidR="007F58F6" w:rsidRPr="00852A7E">
          <w:rPr>
            <w:rStyle w:val="a3"/>
          </w:rPr>
          <w:t>https://lsm.kz/strahovoj-rynok-kazahstana-ishet-novye-tochki-rosta-ot-pensionnyh-produktov-do-tokenizacii-gruzov</w:t>
        </w:r>
      </w:hyperlink>
      <w:r w:rsidR="007F58F6" w:rsidRPr="00852A7E">
        <w:t xml:space="preserve"> </w:t>
      </w:r>
    </w:p>
    <w:p w14:paraId="64621F16" w14:textId="77777777" w:rsidR="00115F2B" w:rsidRPr="00852A7E" w:rsidRDefault="00115F2B" w:rsidP="00115F2B">
      <w:pPr>
        <w:pStyle w:val="2"/>
      </w:pPr>
      <w:bookmarkStart w:id="181" w:name="_Toc241045226"/>
      <w:r w:rsidRPr="00852A7E">
        <w:t>mir24.tv, 22.09.2026, В Кыргызстане с 1 октября вырастут пенсии</w:t>
      </w:r>
      <w:bookmarkEnd w:id="181"/>
    </w:p>
    <w:p w14:paraId="234F6922" w14:textId="77777777" w:rsidR="00115F2B" w:rsidRPr="00852A7E" w:rsidRDefault="00115F2B" w:rsidP="00064AED">
      <w:pPr>
        <w:pStyle w:val="3"/>
      </w:pPr>
      <w:bookmarkStart w:id="182" w:name="_Toc241045227"/>
      <w:r w:rsidRPr="00852A7E">
        <w:t>В Кыргызстане с 1 октября повысят пенсии. Этот и другие вопросы социальной сферы и экономики обсудили на аппаратном совещании под руководством председателя кабинета министров Адылбека Касымалиева.</w:t>
      </w:r>
      <w:bookmarkEnd w:id="182"/>
      <w:r w:rsidRPr="00852A7E">
        <w:t xml:space="preserve"> </w:t>
      </w:r>
    </w:p>
    <w:p w14:paraId="38810489" w14:textId="77777777" w:rsidR="00115F2B" w:rsidRPr="00852A7E" w:rsidRDefault="00115F2B" w:rsidP="00115F2B">
      <w:r w:rsidRPr="00852A7E">
        <w:t>Средний размер пенсии достигнет почти 13 тысяч сомов. Это примерно столько же в рублях. Помимо этого, власти продолжают развивать рынок труда.</w:t>
      </w:r>
    </w:p>
    <w:p w14:paraId="4897C4AD" w14:textId="7BF21B43" w:rsidR="00115F2B" w:rsidRPr="00852A7E" w:rsidRDefault="00960D96" w:rsidP="00115F2B">
      <w:r>
        <w:t>«</w:t>
      </w:r>
      <w:r w:rsidR="00115F2B" w:rsidRPr="00852A7E">
        <w:t>У нас работают несколько цифровых платформ. Они созданы для того, чтобы помочь гражданам и соотечественникам оперативно решать вопросы трудоустройства. С помощью этих сервисов соискатели могут легко находить актуальные вакансии, а работодатели быстро и эффективно размещать информацию о свободных рабочих местах</w:t>
      </w:r>
      <w:r>
        <w:t>»</w:t>
      </w:r>
      <w:r w:rsidR="00115F2B" w:rsidRPr="00852A7E">
        <w:t>, — заявил председатель кабинета министров Кыргызской Республики Адылбек Касымалиев.</w:t>
      </w:r>
    </w:p>
    <w:p w14:paraId="6EFA3360" w14:textId="5DF350ED" w:rsidR="00111D7C" w:rsidRPr="00852A7E" w:rsidRDefault="00BF39B5" w:rsidP="00115F2B">
      <w:hyperlink r:id="rId63" w:history="1">
        <w:r w:rsidR="00115F2B" w:rsidRPr="00852A7E">
          <w:rPr>
            <w:rStyle w:val="a3"/>
          </w:rPr>
          <w:t>https://kg.mir24.tv/news/16685974/v-kyrgyzstane-s-1-oktyabrya-vyrastut-pensii?ysclid=mucgovglpm700366753</w:t>
        </w:r>
      </w:hyperlink>
    </w:p>
    <w:p w14:paraId="32CE50EE" w14:textId="61E0EB4E" w:rsidR="00657B0C" w:rsidRPr="00852A7E" w:rsidRDefault="00657B0C" w:rsidP="00657B0C">
      <w:pPr>
        <w:pStyle w:val="2"/>
      </w:pPr>
      <w:bookmarkStart w:id="183" w:name="_Toc241045228"/>
      <w:r w:rsidRPr="00852A7E">
        <w:t>NUZ.uz, 22.09.2026, Пенсионная реформа в Узбекистане уже на подходе</w:t>
      </w:r>
      <w:bookmarkEnd w:id="183"/>
    </w:p>
    <w:p w14:paraId="300396B3" w14:textId="77777777" w:rsidR="00657B0C" w:rsidRPr="00852A7E" w:rsidRDefault="00657B0C" w:rsidP="00064AED">
      <w:pPr>
        <w:pStyle w:val="3"/>
      </w:pPr>
      <w:bookmarkStart w:id="184" w:name="_Toc241045229"/>
      <w:r w:rsidRPr="00852A7E">
        <w:t>В Узбекистане готовят масштабные изменения пенсионной системы. Проект указа президента Минэкономфина уже собрал почти 62 тыс. просмотров на Regulation.gov, более 1,5 тыс. пользователей его поддержали.</w:t>
      </w:r>
      <w:bookmarkEnd w:id="184"/>
    </w:p>
    <w:p w14:paraId="14B91B82" w14:textId="77777777" w:rsidR="00657B0C" w:rsidRPr="00852A7E" w:rsidRDefault="00657B0C" w:rsidP="00657B0C">
      <w:r w:rsidRPr="00852A7E">
        <w:t>Если документ примут, минимальный стаж для пенсии вырастет с 7 до 15 лет. Повышать его будут ежегодно с 2027 года — к 2034-му требование достигнет 15 лет.</w:t>
      </w:r>
    </w:p>
    <w:p w14:paraId="1C6112D6" w14:textId="77777777" w:rsidR="00657B0C" w:rsidRPr="00852A7E" w:rsidRDefault="00657B0C" w:rsidP="00657B0C">
      <w:r w:rsidRPr="00852A7E">
        <w:t>Тем, кому стажа не хватит, оставят пособие по возрасту. Но получить его можно будет только через пять лет после достижения общеустановленного пенсионного возраста.</w:t>
      </w:r>
    </w:p>
    <w:p w14:paraId="531C4F97" w14:textId="77777777" w:rsidR="00657B0C" w:rsidRPr="00852A7E" w:rsidRDefault="00657B0C" w:rsidP="00657B0C">
      <w:r w:rsidRPr="00852A7E">
        <w:t>Одновременно изменят и расчёт пенсии. С 2027 года период учитываемой зарплаты начнут увеличивать с пяти лет на один год ежегодно. В конечном итоге расчёт будут вести за 20 лет. При этом 10% периода с самыми низкими доходами предлагают исключать.</w:t>
      </w:r>
    </w:p>
    <w:p w14:paraId="00264860" w14:textId="77777777" w:rsidR="00657B0C" w:rsidRPr="00852A7E" w:rsidRDefault="00657B0C" w:rsidP="00657B0C">
      <w:r w:rsidRPr="00852A7E">
        <w:t>Поздний выход на пенсию хотят финансово стимулировать. С апреля 2028 года верхний предел учитываемой зарплаты увеличат с 12- до 13-кратного размера базовой величины. При отсрочке выхода на шесть месяцев — до 14-кратного, на год — до 15-кратного.</w:t>
      </w:r>
    </w:p>
    <w:p w14:paraId="57B3294B" w14:textId="77777777" w:rsidR="00657B0C" w:rsidRPr="00852A7E" w:rsidRDefault="00657B0C" w:rsidP="00657B0C">
      <w:r w:rsidRPr="00852A7E">
        <w:t>Накопления — в личную собственность</w:t>
      </w:r>
    </w:p>
    <w:p w14:paraId="0F4418B6" w14:textId="77777777" w:rsidR="00657B0C" w:rsidRPr="00852A7E" w:rsidRDefault="00657B0C" w:rsidP="00657B0C">
      <w:r w:rsidRPr="00852A7E">
        <w:t>С 2027 года государство планирует доплачивать гражданам за добровольные пенсионные накопления: при взносе 5% зарплаты бюджетная поддержка составит до 50%.</w:t>
      </w:r>
    </w:p>
    <w:p w14:paraId="4274C6A6" w14:textId="77777777" w:rsidR="00657B0C" w:rsidRPr="00852A7E" w:rsidRDefault="00657B0C" w:rsidP="00657B0C">
      <w:r w:rsidRPr="00852A7E">
        <w:t>Для части зарплаты выше 15-кратного размера базовой величины 1% социального налога будут направлять на накопительный счёт. С 2033 года — 2%, с 2040-го — 3%.</w:t>
      </w:r>
    </w:p>
    <w:p w14:paraId="14F5A18E" w14:textId="77777777" w:rsidR="00657B0C" w:rsidRPr="00852A7E" w:rsidRDefault="00657B0C" w:rsidP="00657B0C">
      <w:r w:rsidRPr="00852A7E">
        <w:lastRenderedPageBreak/>
        <w:t>Накопления и доходы от их инвестирования предлагается признать личной собственностью гражданина с правом наследования. С 2030 года их разрешат использовать для лечения тяжёлых заболеваний и первоначального взноса по ипотеке.</w:t>
      </w:r>
    </w:p>
    <w:p w14:paraId="2E43707F" w14:textId="5BBF3ACF" w:rsidR="00657B0C" w:rsidRPr="00852A7E" w:rsidRDefault="00657B0C" w:rsidP="00657B0C">
      <w:r w:rsidRPr="00852A7E">
        <w:t xml:space="preserve">При этом накопительную систему планируют перевести из </w:t>
      </w:r>
      <w:r w:rsidR="00960D96">
        <w:t>«</w:t>
      </w:r>
      <w:r w:rsidRPr="00852A7E">
        <w:t>Халк банки</w:t>
      </w:r>
      <w:r w:rsidR="00960D96">
        <w:t>»</w:t>
      </w:r>
      <w:r w:rsidRPr="00852A7E">
        <w:t xml:space="preserve"> в Пенсионный фонд при Минэкономфине.</w:t>
      </w:r>
    </w:p>
    <w:p w14:paraId="6C3F7C8B" w14:textId="77777777" w:rsidR="00657B0C" w:rsidRPr="00852A7E" w:rsidRDefault="00657B0C" w:rsidP="00657B0C">
      <w:r w:rsidRPr="00852A7E">
        <w:t>Проект пока проходит общественное обсуждение и может быть изменён.</w:t>
      </w:r>
    </w:p>
    <w:p w14:paraId="563B79D2" w14:textId="5F671D48" w:rsidR="00115F2B" w:rsidRPr="00852A7E" w:rsidRDefault="00BF39B5" w:rsidP="00657B0C">
      <w:hyperlink r:id="rId64" w:history="1">
        <w:r w:rsidR="00657B0C" w:rsidRPr="00852A7E">
          <w:rPr>
            <w:rStyle w:val="a3"/>
          </w:rPr>
          <w:t>https://nuz.uz/2026/09/22/pensionnaya-reforma-v-uzbekistane-uzhe-na-podhode/</w:t>
        </w:r>
      </w:hyperlink>
    </w:p>
    <w:p w14:paraId="6876CB05" w14:textId="77777777" w:rsidR="00DE12D6" w:rsidRDefault="00DE12D6" w:rsidP="00DE12D6">
      <w:pPr>
        <w:pStyle w:val="2"/>
      </w:pPr>
      <w:bookmarkStart w:id="185" w:name="_Toc241045230"/>
      <w:r>
        <w:t>Лента.ру, 22.09.2026, Канада оплатила украинские пенсии деньгами Всемирного банка</w:t>
      </w:r>
      <w:bookmarkEnd w:id="185"/>
    </w:p>
    <w:p w14:paraId="3057652B" w14:textId="77777777" w:rsidR="00DE12D6" w:rsidRDefault="00DE12D6" w:rsidP="00064AED">
      <w:pPr>
        <w:pStyle w:val="3"/>
      </w:pPr>
      <w:bookmarkStart w:id="186" w:name="_Toc241045231"/>
      <w:r>
        <w:t>Украина привлекла 841 миллион долларов (70,9 миллиарда рублей) во Всемирном банке под гарантии правительства Канады. Средства пойдут на возмещение расходов государственного бюджета на пенсионные выплаты, сообщил премьер-министр Украины Сергей Корецкий в Telegram.</w:t>
      </w:r>
      <w:bookmarkEnd w:id="186"/>
    </w:p>
    <w:p w14:paraId="23D1011C" w14:textId="1EA549BD" w:rsidR="00DE12D6" w:rsidRDefault="00960D96" w:rsidP="00DE12D6">
      <w:r>
        <w:t>«</w:t>
      </w:r>
      <w:r w:rsidR="00DE12D6">
        <w:t>Финансирование привлекли в рамках PEACE in Ukraine по договоренностям, достигнутым в сентябре. Общий объем проекта уже достиг 54,3 миллиарда долларов. Это крупнейший инвестиционный проект в истории Всемирного банка и один из ключевых механизмов поддержки финансовой устойчивости Украины</w:t>
      </w:r>
      <w:r>
        <w:t>»</w:t>
      </w:r>
      <w:r w:rsidR="00DE12D6">
        <w:t>, — заявил Корецкий.</w:t>
      </w:r>
    </w:p>
    <w:p w14:paraId="24244486" w14:textId="04191EC6" w:rsidR="00DE12D6" w:rsidRDefault="00DE12D6" w:rsidP="00DE12D6">
      <w:r>
        <w:t xml:space="preserve">Премьер поблагодарил правительство Канады и Всемирный банк за </w:t>
      </w:r>
      <w:r w:rsidR="00960D96">
        <w:t>«</w:t>
      </w:r>
      <w:r>
        <w:t>важную и своевременную помощь</w:t>
      </w:r>
      <w:r w:rsidR="00960D96">
        <w:t>»</w:t>
      </w:r>
      <w:r>
        <w:t xml:space="preserve"> Украине в условиях значительного дефицита бюджета.</w:t>
      </w:r>
    </w:p>
    <w:p w14:paraId="1E6588BF" w14:textId="5940EA06" w:rsidR="00DE12D6" w:rsidRDefault="00DE12D6" w:rsidP="00DE12D6">
      <w:r>
        <w:t xml:space="preserve">Ранее президент Украины Владимир Зеленский назвал дефицит бюджета Украины </w:t>
      </w:r>
      <w:r w:rsidR="00960D96">
        <w:t>«</w:t>
      </w:r>
      <w:r>
        <w:t>космическим</w:t>
      </w:r>
      <w:r w:rsidR="00960D96">
        <w:t>»</w:t>
      </w:r>
      <w:r>
        <w:t xml:space="preserve"> и пообещал преодолеть этот кризис. Каким именно образом это должно произойти, украинский лидер не уточнил.</w:t>
      </w:r>
    </w:p>
    <w:p w14:paraId="7742CB7D" w14:textId="74712D3E" w:rsidR="00657B0C" w:rsidRDefault="00BF39B5" w:rsidP="00DE12D6">
      <w:hyperlink r:id="rId65" w:history="1">
        <w:r w:rsidR="00DE12D6" w:rsidRPr="00E818FF">
          <w:rPr>
            <w:rStyle w:val="a3"/>
          </w:rPr>
          <w:t>https://lenta.ru/news/2026/09/22/kanada-oplatila-ukrainskie-pensii-dengami-vsemirnogo-banka/</w:t>
        </w:r>
      </w:hyperlink>
    </w:p>
    <w:p w14:paraId="16C92E52" w14:textId="77777777" w:rsidR="00DE12D6" w:rsidRPr="00852A7E" w:rsidRDefault="00DE12D6" w:rsidP="00DE12D6"/>
    <w:p w14:paraId="0F91D1CE" w14:textId="77777777" w:rsidR="00111D7C" w:rsidRPr="00852A7E" w:rsidRDefault="00111D7C" w:rsidP="00111D7C">
      <w:pPr>
        <w:pStyle w:val="10"/>
      </w:pPr>
      <w:bookmarkStart w:id="187" w:name="_Toc99271715"/>
      <w:bookmarkStart w:id="188" w:name="_Toc99318660"/>
      <w:bookmarkStart w:id="189" w:name="_Toc165991080"/>
      <w:bookmarkStart w:id="190" w:name="_Toc241045232"/>
      <w:r w:rsidRPr="00852A7E">
        <w:t>Новости пенсионной отрасли стран дальнего зарубежья</w:t>
      </w:r>
      <w:bookmarkEnd w:id="187"/>
      <w:bookmarkEnd w:id="188"/>
      <w:bookmarkEnd w:id="189"/>
      <w:bookmarkEnd w:id="190"/>
    </w:p>
    <w:p w14:paraId="3D538A7A" w14:textId="77777777" w:rsidR="00D54C46" w:rsidRPr="00852A7E" w:rsidRDefault="00D54C46" w:rsidP="00D54C46">
      <w:pPr>
        <w:pStyle w:val="2"/>
      </w:pPr>
      <w:bookmarkStart w:id="191" w:name="_Toc241045233"/>
      <w:bookmarkEnd w:id="128"/>
      <w:r w:rsidRPr="00852A7E">
        <w:t>Cyprus Inform, 22.09.2026, Пенсионная реформа, по прогнозам, обойдётся в €820 млн за шесть лет</w:t>
      </w:r>
      <w:bookmarkEnd w:id="191"/>
    </w:p>
    <w:p w14:paraId="48F44236" w14:textId="77777777" w:rsidR="00D54C46" w:rsidRPr="00852A7E" w:rsidRDefault="00D54C46" w:rsidP="00064AED">
      <w:pPr>
        <w:pStyle w:val="3"/>
      </w:pPr>
      <w:bookmarkStart w:id="192" w:name="_Toc241045234"/>
      <w:r w:rsidRPr="00852A7E">
        <w:t>Ожидается, что реформа пенсионной системы обойдется государству и Фонду социального страхования в общей сложности в 820 миллионов евро в течение шести лет, заявил в понедельник министр труда Маринос Мусиуттас.</w:t>
      </w:r>
      <w:bookmarkEnd w:id="192"/>
    </w:p>
    <w:p w14:paraId="5D9CEDED" w14:textId="77777777" w:rsidR="00D54C46" w:rsidRPr="00852A7E" w:rsidRDefault="00D54C46" w:rsidP="00D54C46">
      <w:r w:rsidRPr="00852A7E">
        <w:t>Он выступил после последнего заседания консультативного совета по трудовым вопросам, поскольку правительство продолжало консультации с работодателями и профсоюзами.</w:t>
      </w:r>
    </w:p>
    <w:p w14:paraId="686094E8" w14:textId="77777777" w:rsidR="00D54C46" w:rsidRPr="00852A7E" w:rsidRDefault="00D54C46" w:rsidP="00D54C46">
      <w:r w:rsidRPr="00852A7E">
        <w:lastRenderedPageBreak/>
        <w:t>Предполагаемая стоимость</w:t>
      </w:r>
    </w:p>
    <w:p w14:paraId="5C3D7321" w14:textId="77777777" w:rsidR="00D54C46" w:rsidRPr="00852A7E" w:rsidRDefault="00D54C46" w:rsidP="00D54C46">
      <w:r w:rsidRPr="00852A7E">
        <w:t>Ссылаясь на данные, ранее опубликованные министерством финансов, Мусиуттас сказал, что общая дополнительная нагрузка от пенсионной реформы оценивается в 486 миллионов евро для государства и 334 миллиона евро для Фонда социального страхования.</w:t>
      </w:r>
    </w:p>
    <w:p w14:paraId="3C769394" w14:textId="77777777" w:rsidR="00D54C46" w:rsidRPr="00852A7E" w:rsidRDefault="00D54C46" w:rsidP="00D54C46">
      <w:r w:rsidRPr="00852A7E">
        <w:t>Сумма в 334 миллиона евро — это сумма, которую государство, как ожидается, вернет Фонду социального страхования в течение шестилетнего периода.</w:t>
      </w:r>
    </w:p>
    <w:p w14:paraId="2C085F65" w14:textId="77777777" w:rsidR="00D54C46" w:rsidRPr="00852A7E" w:rsidRDefault="00D54C46" w:rsidP="00D54C46">
      <w:r w:rsidRPr="00852A7E">
        <w:t>Задолженность Фонда социального страхования</w:t>
      </w:r>
    </w:p>
    <w:p w14:paraId="58407C3C" w14:textId="77777777" w:rsidR="00D54C46" w:rsidRPr="00852A7E" w:rsidRDefault="00D54C46" w:rsidP="00D54C46">
      <w:r w:rsidRPr="00852A7E">
        <w:t>На протяжении десятилетий государство занимало средства у Фонда социального страхования для финансирования, выплачивая проценты в размере 2,15% от суммы займа. Общая сумма задолженности перед фондом составляет около 12 миллиардов евро.</w:t>
      </w:r>
    </w:p>
    <w:p w14:paraId="3CEADBC5" w14:textId="77777777" w:rsidR="00D54C46" w:rsidRPr="00852A7E" w:rsidRDefault="00D54C46" w:rsidP="00D54C46">
      <w:r w:rsidRPr="00852A7E">
        <w:t>В рамках запланированной пенсионной реформы государство прекратит занимать у фонда и будет постепенно погашать долг по частям.</w:t>
      </w:r>
    </w:p>
    <w:p w14:paraId="18FDE378" w14:textId="77777777" w:rsidR="00D54C46" w:rsidRPr="00852A7E" w:rsidRDefault="00D54C46" w:rsidP="00D54C46">
      <w:r w:rsidRPr="00852A7E">
        <w:t>Основные принципы реформы</w:t>
      </w:r>
    </w:p>
    <w:p w14:paraId="5F0C3055" w14:textId="77777777" w:rsidR="00D54C46" w:rsidRPr="00852A7E" w:rsidRDefault="00D54C46" w:rsidP="00D54C46">
      <w:r w:rsidRPr="00852A7E">
        <w:t>Мусиуттас сказал, что правительственный законопроект, который находится на рассмотрении профсоюзов и работодателей, касается первого компонента реформы.</w:t>
      </w:r>
    </w:p>
    <w:p w14:paraId="71A7207E" w14:textId="77777777" w:rsidR="00D54C46" w:rsidRPr="00852A7E" w:rsidRDefault="00D54C46" w:rsidP="00D54C46">
      <w:r w:rsidRPr="00852A7E">
        <w:t>Первый компонент касается государственных пенсий. Второй компонент касается фондов обеспечения персонала, денежных резервов Фонда социального страхования и его инвестиционной политики.</w:t>
      </w:r>
    </w:p>
    <w:p w14:paraId="33966607" w14:textId="77777777" w:rsidR="00D54C46" w:rsidRPr="00852A7E" w:rsidRDefault="00D54C46" w:rsidP="00D54C46">
      <w:r w:rsidRPr="00852A7E">
        <w:t>Так называемый нулевой уровень касается пенсий для лиц с низкими доходами.</w:t>
      </w:r>
    </w:p>
    <w:p w14:paraId="2BD4F5E2" w14:textId="77777777" w:rsidR="00D54C46" w:rsidRPr="00852A7E" w:rsidRDefault="00D54C46" w:rsidP="00D54C46">
      <w:r w:rsidRPr="00852A7E">
        <w:t>Мусиуттас сказал, что законопроект о первом уровне будет представлен в парламент к концу месяца.</w:t>
      </w:r>
    </w:p>
    <w:p w14:paraId="682A7CE9" w14:textId="3C5005EA" w:rsidR="00CA32BC" w:rsidRPr="00852A7E" w:rsidRDefault="00BF39B5" w:rsidP="00D54C46">
      <w:hyperlink r:id="rId66" w:history="1">
        <w:r w:rsidR="00D54C46" w:rsidRPr="00852A7E">
          <w:rPr>
            <w:rStyle w:val="a3"/>
          </w:rPr>
          <w:t>https://www.kiprinform.com/news/pensionnaya-reforma-po-prognozam-oboydetsya-v-e820-mln-za-shest-let/</w:t>
        </w:r>
      </w:hyperlink>
    </w:p>
    <w:p w14:paraId="2ABB2903" w14:textId="0F153885" w:rsidR="00827E36" w:rsidRPr="00827E36" w:rsidRDefault="00827E36" w:rsidP="00827E36">
      <w:pPr>
        <w:pStyle w:val="2"/>
      </w:pPr>
      <w:bookmarkStart w:id="193" w:name="_Toc241045235"/>
      <w:r>
        <w:t>Pravda.ru, 22.09.2026</w:t>
      </w:r>
      <w:r w:rsidRPr="00827E36">
        <w:t xml:space="preserve">, </w:t>
      </w:r>
      <w:r>
        <w:t>В Испании обсудят отмену штрафов при досрочном выходе на пенсию для людей со стажем 40 лет</w:t>
      </w:r>
      <w:bookmarkEnd w:id="193"/>
    </w:p>
    <w:p w14:paraId="69211CF2" w14:textId="77777777" w:rsidR="00827E36" w:rsidRDefault="00827E36" w:rsidP="00827E36">
      <w:pPr>
        <w:pStyle w:val="3"/>
      </w:pPr>
      <w:bookmarkStart w:id="194" w:name="_Toc241045236"/>
      <w:r>
        <w:t>В Конгрессе депутатов Испании 22 сентября обсудят законопроект об отмене штрафных коэффициентов при досрочном выходе на пенсию для граждан, имеющих стаж более 40 лет. Сейчас даже при наличии такого стажа сумма выплат сокращается, если человек уходит с работы до достижения установленного законом пенсионного возраста.</w:t>
      </w:r>
      <w:bookmarkEnd w:id="194"/>
    </w:p>
    <w:p w14:paraId="06876C7A" w14:textId="77777777" w:rsidR="00827E36" w:rsidRDefault="00827E36" w:rsidP="00827E36">
      <w:r>
        <w:t>Суть инициативы - изменить Закон о социальном обеспечении и полностью убрать понижающие коэффициенты для тех, кто отработал 40 лет. Мера затронет как добровольный досрочный выход на пенсию, так и случаи, когда сотрудник был вынужден оставить работу по внешним причинам.</w:t>
      </w:r>
    </w:p>
    <w:p w14:paraId="145944B0" w14:textId="77777777" w:rsidR="00827E36" w:rsidRDefault="00827E36" w:rsidP="00827E36">
      <w:r>
        <w:t>Важным пунктом документа стал перерасчет выплат для тех, кто уже получает сокращенную пенсию. Такие пенсионеры смогут подать запрос в Национальный институт социального обеспечения (INSS) на пересмотр суммы. Если расчет покажет рост выплаты, надбавка будет начисляться с момента подачи заявления. Выплаты за прошедшие годы (ретроспективно) законом не предусмотрены.</w:t>
      </w:r>
    </w:p>
    <w:p w14:paraId="3FACC88A" w14:textId="77777777" w:rsidR="00827E36" w:rsidRDefault="00827E36" w:rsidP="00827E36">
      <w:r>
        <w:lastRenderedPageBreak/>
        <w:t>Ранее Конгресс принял соответствующую моцию, но она носила декларативный характер и не меняла действующее законодательство. Текущий законопроект получил поддержку более 200 тысяч подписавшихся граждан и сейчас возвращается на рассмотрение.</w:t>
      </w:r>
    </w:p>
    <w:p w14:paraId="62961D3D" w14:textId="77777777" w:rsidR="00827E36" w:rsidRDefault="00827E36" w:rsidP="00827E36">
      <w:r>
        <w:t>Альфонсо Муньос, сотрудник службы социального обеспечения и советник ASJUBI40, предупреждает: заседание 22 сентября - это лишь первый этап. Депутаты должны решить, примут ли они предложение к рассмотрению. В случае одобрения текст пройдет через профильный комитет, этап поправок, голосование в Конгрессе и Сенате, и только после публикации в официальном бюллетене (BOE) вступит в силу.</w:t>
      </w:r>
    </w:p>
    <w:p w14:paraId="33EC9576" w14:textId="77777777" w:rsidR="00827E36" w:rsidRDefault="00827E36" w:rsidP="00827E36">
      <w:r>
        <w:t>До завершения всех парламентских процедур действуют текущие правила: досрочный выход на пенсию с 40-летним стажем продолжает сопровождаться снижением суммы выплат.</w:t>
      </w:r>
    </w:p>
    <w:p w14:paraId="56FED592" w14:textId="47197A05" w:rsidR="00D54C46" w:rsidRPr="00827E36" w:rsidRDefault="00BF39B5" w:rsidP="00827E36">
      <w:hyperlink r:id="rId67" w:history="1">
        <w:r w:rsidR="00827E36" w:rsidRPr="005870A4">
          <w:rPr>
            <w:rStyle w:val="a3"/>
          </w:rPr>
          <w:t>https://www.pravda.ru/news/world/2413530-ispaniya-otmena-shtrafov-pensiya-40-let/</w:t>
        </w:r>
      </w:hyperlink>
      <w:r w:rsidR="00827E36" w:rsidRPr="00827E36">
        <w:t xml:space="preserve"> </w:t>
      </w:r>
    </w:p>
    <w:sectPr w:rsidR="00D54C46" w:rsidRPr="00827E36" w:rsidSect="00B01BEA">
      <w:headerReference w:type="default" r:id="rId68"/>
      <w:footerReference w:type="default" r:id="rId69"/>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3EB61" w14:textId="77777777" w:rsidR="00BF39B5" w:rsidRDefault="00BF39B5">
      <w:r>
        <w:separator/>
      </w:r>
    </w:p>
  </w:endnote>
  <w:endnote w:type="continuationSeparator" w:id="0">
    <w:p w14:paraId="56D0B7CC" w14:textId="77777777" w:rsidR="00BF39B5" w:rsidRDefault="00BF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2A22A844"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A50273" w:rsidRPr="00A50273">
      <w:rPr>
        <w:rFonts w:ascii="Cambria" w:hAnsi="Cambria"/>
        <w:b/>
        <w:noProof/>
      </w:rPr>
      <w:t>104</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F2627" w14:textId="77777777" w:rsidR="00BF39B5" w:rsidRDefault="00BF39B5">
      <w:r>
        <w:separator/>
      </w:r>
    </w:p>
  </w:footnote>
  <w:footnote w:type="continuationSeparator" w:id="0">
    <w:p w14:paraId="075105EB" w14:textId="77777777" w:rsidR="00BF39B5" w:rsidRDefault="00BF3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79EE"/>
    <w:multiLevelType w:val="multilevel"/>
    <w:tmpl w:val="CEB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E8530D"/>
    <w:multiLevelType w:val="multilevel"/>
    <w:tmpl w:val="B6F4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ED3067"/>
    <w:multiLevelType w:val="multilevel"/>
    <w:tmpl w:val="4DC0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400FF0"/>
    <w:multiLevelType w:val="multilevel"/>
    <w:tmpl w:val="3B44E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000260"/>
    <w:multiLevelType w:val="multilevel"/>
    <w:tmpl w:val="9004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4"/>
  </w:num>
  <w:num w:numId="3">
    <w:abstractNumId w:val="32"/>
  </w:num>
  <w:num w:numId="4">
    <w:abstractNumId w:val="21"/>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8"/>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31"/>
  </w:num>
  <w:num w:numId="25">
    <w:abstractNumId w:val="24"/>
  </w:num>
  <w:num w:numId="26">
    <w:abstractNumId w:val="15"/>
  </w:num>
  <w:num w:numId="27">
    <w:abstractNumId w:val="12"/>
  </w:num>
  <w:num w:numId="28">
    <w:abstractNumId w:val="26"/>
  </w:num>
  <w:num w:numId="29">
    <w:abstractNumId w:val="27"/>
  </w:num>
  <w:num w:numId="30">
    <w:abstractNumId w:val="17"/>
  </w:num>
  <w:num w:numId="31">
    <w:abstractNumId w:val="10"/>
  </w:num>
  <w:num w:numId="32">
    <w:abstractNumId w:val="16"/>
  </w:num>
  <w:num w:numId="33">
    <w:abstractNumId w:val="13"/>
  </w:num>
  <w:num w:numId="34">
    <w:abstractNumId w:val="28"/>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0B9"/>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87C"/>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AED"/>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13C7"/>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794"/>
    <w:rsid w:val="0011415C"/>
    <w:rsid w:val="001145CE"/>
    <w:rsid w:val="00114CF1"/>
    <w:rsid w:val="001150A1"/>
    <w:rsid w:val="00115E7F"/>
    <w:rsid w:val="00115F2B"/>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998"/>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1D97"/>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16A"/>
    <w:rsid w:val="001C22AA"/>
    <w:rsid w:val="001C2443"/>
    <w:rsid w:val="001C249E"/>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825"/>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87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848"/>
    <w:rsid w:val="002903DC"/>
    <w:rsid w:val="00290AF7"/>
    <w:rsid w:val="00291293"/>
    <w:rsid w:val="002929F9"/>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3F"/>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0164"/>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695"/>
    <w:rsid w:val="00347716"/>
    <w:rsid w:val="00347A4F"/>
    <w:rsid w:val="003507D1"/>
    <w:rsid w:val="00350CC2"/>
    <w:rsid w:val="00350E11"/>
    <w:rsid w:val="00351EBC"/>
    <w:rsid w:val="00352383"/>
    <w:rsid w:val="00352612"/>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2C78"/>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5477"/>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81D"/>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44B9"/>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126"/>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A98"/>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0D2"/>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20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78A"/>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6E2"/>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B7DCD"/>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08"/>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52"/>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0C"/>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98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CA9"/>
    <w:rsid w:val="00697FA1"/>
    <w:rsid w:val="006A044A"/>
    <w:rsid w:val="006A094F"/>
    <w:rsid w:val="006A0990"/>
    <w:rsid w:val="006A0EBC"/>
    <w:rsid w:val="006A3BA9"/>
    <w:rsid w:val="006A53D2"/>
    <w:rsid w:val="006A55B3"/>
    <w:rsid w:val="006A5812"/>
    <w:rsid w:val="006A5E45"/>
    <w:rsid w:val="006A62C0"/>
    <w:rsid w:val="006A63DE"/>
    <w:rsid w:val="006A6AE7"/>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4D33"/>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A1C"/>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E7E0D"/>
    <w:rsid w:val="007F01D5"/>
    <w:rsid w:val="007F0E37"/>
    <w:rsid w:val="007F1515"/>
    <w:rsid w:val="007F16FE"/>
    <w:rsid w:val="007F23BA"/>
    <w:rsid w:val="007F35AD"/>
    <w:rsid w:val="007F3D2F"/>
    <w:rsid w:val="007F3D39"/>
    <w:rsid w:val="007F3E6E"/>
    <w:rsid w:val="007F47CD"/>
    <w:rsid w:val="007F47D5"/>
    <w:rsid w:val="007F4922"/>
    <w:rsid w:val="007F5721"/>
    <w:rsid w:val="007F58F6"/>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36"/>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2A7E"/>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578AF"/>
    <w:rsid w:val="00861B21"/>
    <w:rsid w:val="0086220A"/>
    <w:rsid w:val="0086252B"/>
    <w:rsid w:val="008627B8"/>
    <w:rsid w:val="00862E22"/>
    <w:rsid w:val="008636CE"/>
    <w:rsid w:val="00863FBC"/>
    <w:rsid w:val="00864A9B"/>
    <w:rsid w:val="00866195"/>
    <w:rsid w:val="00866679"/>
    <w:rsid w:val="00867114"/>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3D8C"/>
    <w:rsid w:val="008950C4"/>
    <w:rsid w:val="0089535A"/>
    <w:rsid w:val="0089541B"/>
    <w:rsid w:val="00896054"/>
    <w:rsid w:val="0089606B"/>
    <w:rsid w:val="008963B9"/>
    <w:rsid w:val="00896C79"/>
    <w:rsid w:val="008975FF"/>
    <w:rsid w:val="008A3E86"/>
    <w:rsid w:val="008A4114"/>
    <w:rsid w:val="008A6B84"/>
    <w:rsid w:val="008B0839"/>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144"/>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89"/>
    <w:rsid w:val="00957ED2"/>
    <w:rsid w:val="00960D96"/>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24A4"/>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3E8"/>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85E"/>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E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0AAE"/>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051E"/>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522"/>
    <w:rsid w:val="00A44747"/>
    <w:rsid w:val="00A45612"/>
    <w:rsid w:val="00A46B62"/>
    <w:rsid w:val="00A46F83"/>
    <w:rsid w:val="00A477FB"/>
    <w:rsid w:val="00A4789B"/>
    <w:rsid w:val="00A479D4"/>
    <w:rsid w:val="00A50273"/>
    <w:rsid w:val="00A50375"/>
    <w:rsid w:val="00A5109A"/>
    <w:rsid w:val="00A5281A"/>
    <w:rsid w:val="00A540CC"/>
    <w:rsid w:val="00A54C46"/>
    <w:rsid w:val="00A55BF2"/>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04B"/>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881"/>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1560"/>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0B40"/>
    <w:rsid w:val="00B31705"/>
    <w:rsid w:val="00B31C87"/>
    <w:rsid w:val="00B32DB2"/>
    <w:rsid w:val="00B339D2"/>
    <w:rsid w:val="00B33BCD"/>
    <w:rsid w:val="00B33CA6"/>
    <w:rsid w:val="00B34855"/>
    <w:rsid w:val="00B34EE4"/>
    <w:rsid w:val="00B34F04"/>
    <w:rsid w:val="00B34FFD"/>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0E56"/>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A03"/>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D35"/>
    <w:rsid w:val="00BF344F"/>
    <w:rsid w:val="00BF3961"/>
    <w:rsid w:val="00BF39B5"/>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3C19"/>
    <w:rsid w:val="00C04BC2"/>
    <w:rsid w:val="00C04E3F"/>
    <w:rsid w:val="00C05962"/>
    <w:rsid w:val="00C05A1E"/>
    <w:rsid w:val="00C0673E"/>
    <w:rsid w:val="00C075F7"/>
    <w:rsid w:val="00C076CC"/>
    <w:rsid w:val="00C102A2"/>
    <w:rsid w:val="00C10DDA"/>
    <w:rsid w:val="00C1181D"/>
    <w:rsid w:val="00C11EFB"/>
    <w:rsid w:val="00C11FC5"/>
    <w:rsid w:val="00C1214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E07"/>
    <w:rsid w:val="00C22F47"/>
    <w:rsid w:val="00C23567"/>
    <w:rsid w:val="00C23A25"/>
    <w:rsid w:val="00C23EAA"/>
    <w:rsid w:val="00C23F10"/>
    <w:rsid w:val="00C23FCE"/>
    <w:rsid w:val="00C25B4C"/>
    <w:rsid w:val="00C25E79"/>
    <w:rsid w:val="00C26A8F"/>
    <w:rsid w:val="00C32252"/>
    <w:rsid w:val="00C32C4C"/>
    <w:rsid w:val="00C330C3"/>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5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4C46"/>
    <w:rsid w:val="00D558BC"/>
    <w:rsid w:val="00D57BFF"/>
    <w:rsid w:val="00D57FEE"/>
    <w:rsid w:val="00D60C65"/>
    <w:rsid w:val="00D622F8"/>
    <w:rsid w:val="00D62E72"/>
    <w:rsid w:val="00D63B85"/>
    <w:rsid w:val="00D64039"/>
    <w:rsid w:val="00D64E5C"/>
    <w:rsid w:val="00D6566B"/>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B34"/>
    <w:rsid w:val="00D96DD8"/>
    <w:rsid w:val="00D97025"/>
    <w:rsid w:val="00D975F4"/>
    <w:rsid w:val="00D97C7D"/>
    <w:rsid w:val="00D97F24"/>
    <w:rsid w:val="00DA0111"/>
    <w:rsid w:val="00DA014E"/>
    <w:rsid w:val="00DA14D9"/>
    <w:rsid w:val="00DA1A95"/>
    <w:rsid w:val="00DA1D2C"/>
    <w:rsid w:val="00DA2366"/>
    <w:rsid w:val="00DA3282"/>
    <w:rsid w:val="00DA3507"/>
    <w:rsid w:val="00DA3E0F"/>
    <w:rsid w:val="00DA521B"/>
    <w:rsid w:val="00DA5727"/>
    <w:rsid w:val="00DA638F"/>
    <w:rsid w:val="00DA6B13"/>
    <w:rsid w:val="00DA6BBE"/>
    <w:rsid w:val="00DA6CCB"/>
    <w:rsid w:val="00DA76AB"/>
    <w:rsid w:val="00DB0009"/>
    <w:rsid w:val="00DB1133"/>
    <w:rsid w:val="00DB2892"/>
    <w:rsid w:val="00DB2E35"/>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33F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2D6"/>
    <w:rsid w:val="00DE13D7"/>
    <w:rsid w:val="00DE1414"/>
    <w:rsid w:val="00DE159C"/>
    <w:rsid w:val="00DE28A8"/>
    <w:rsid w:val="00DE352E"/>
    <w:rsid w:val="00DE38E0"/>
    <w:rsid w:val="00DE4DFA"/>
    <w:rsid w:val="00DE4E21"/>
    <w:rsid w:val="00DE4F02"/>
    <w:rsid w:val="00DE57F9"/>
    <w:rsid w:val="00DE5F0E"/>
    <w:rsid w:val="00DE6DED"/>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17E25"/>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342"/>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8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3C2"/>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3FC"/>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4144"/>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222"/>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064AED"/>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0B13C7"/>
    <w:rPr>
      <w:color w:val="605E5C"/>
      <w:shd w:val="clear" w:color="auto" w:fill="E1DFDD"/>
    </w:rPr>
  </w:style>
  <w:style w:type="character" w:customStyle="1" w:styleId="50">
    <w:name w:val="Заголовок 5 Знак"/>
    <w:basedOn w:val="a0"/>
    <w:link w:val="5"/>
    <w:semiHidden/>
    <w:rsid w:val="00064AED"/>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ws-ugra.ru/society/2026/09/22/69051.html" TargetMode="External"/><Relationship Id="rId21" Type="http://schemas.openxmlformats.org/officeDocument/2006/relationships/hyperlink" Target="https://prufy.ru/news/rossiya_i_mir/192736-v_nazvanii_3_bukvy_dengi_rossiyan_na_etikh_schetakh_smogut_zamorozit_vremenno/" TargetMode="External"/><Relationship Id="rId42" Type="http://schemas.openxmlformats.org/officeDocument/2006/relationships/hyperlink" Target="https://deita.ru/article/590659" TargetMode="External"/><Relationship Id="rId47" Type="http://schemas.openxmlformats.org/officeDocument/2006/relationships/hyperlink" Target="https://www.finversia.ru/publication/experts/dividendnye-aristokraty-protiv-depozita-kogda-aktsii-snova-stanut-interesnee-vkladov-178334" TargetMode="External"/><Relationship Id="rId63" Type="http://schemas.openxmlformats.org/officeDocument/2006/relationships/hyperlink" Target="https://kg.mir24.tv/news/16685974/v-kyrgyzstane-s-1-oktyabrya-vyrastut-pensii?ysclid=mucgovglpm700366753" TargetMode="External"/><Relationship Id="rId68"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inance.mail.ru/article/lichnyj-kabinet-npf-vtb-69228851/" TargetMode="External"/><Relationship Id="rId29" Type="http://schemas.openxmlformats.org/officeDocument/2006/relationships/hyperlink" Target="https://ria.ru/20260923/pensionery-2119627917.html" TargetMode="External"/><Relationship Id="rId11" Type="http://schemas.openxmlformats.org/officeDocument/2006/relationships/hyperlink" Target="http://pbroker.ru/?p=83079" TargetMode="External"/><Relationship Id="rId24" Type="http://schemas.openxmlformats.org/officeDocument/2006/relationships/hyperlink" Target="https://digital-report.ru/programma-dolgosrochnyh-sberezhenij-skolko-dobavit-gosudarstvo-i-kogda-mozhno-zabrat-dengi/" TargetMode="External"/><Relationship Id="rId32" Type="http://schemas.openxmlformats.org/officeDocument/2006/relationships/hyperlink" Target="https://1prime.ru/20260923/medyakova-873543020.html" TargetMode="External"/><Relationship Id="rId37" Type="http://schemas.openxmlformats.org/officeDocument/2006/relationships/hyperlink" Target="https://news.ru/economics/voennye-pensii-s-1-oktyabrya-2026-goda-na-skolko-povysyat-kak-rasschitat" TargetMode="External"/><Relationship Id="rId40" Type="http://schemas.openxmlformats.org/officeDocument/2006/relationships/hyperlink" Target="https://bank.yuga.ru/newsfeed/amp/10008/" TargetMode="External"/><Relationship Id="rId45" Type="http://schemas.openxmlformats.org/officeDocument/2006/relationships/hyperlink" Target="https://kazan.aif.ru/society/v-tatarstane-nazvali-sposoby-zakonno-uvelichit-pensiyu" TargetMode="External"/><Relationship Id="rId53" Type="http://schemas.openxmlformats.org/officeDocument/2006/relationships/hyperlink" Target="https://fomag.ru/news/byudzhet-2027-defitsit-okolo-2-vvp-neft-po-50-i-spor-ob-investitsiyakh-iz-fnb/" TargetMode="External"/><Relationship Id="rId58" Type="http://schemas.openxmlformats.org/officeDocument/2006/relationships/hyperlink" Target="https://tsargrad.tv/news/prinuditelnogo-perehoda-tochno-ne-predviditsja-jekonomist-rasskazal-chto-delat-russkim-s-cifrovym-rubljom_1877018" TargetMode="External"/><Relationship Id="rId66" Type="http://schemas.openxmlformats.org/officeDocument/2006/relationships/hyperlink" Target="https://www.kiprinform.com/news/pensionnaya-reforma-po-prognozam-oboydetsya-v-e820-mln-za-shest-let/" TargetMode="External"/><Relationship Id="rId5" Type="http://schemas.openxmlformats.org/officeDocument/2006/relationships/footnotes" Target="footnotes.xml"/><Relationship Id="rId61" Type="http://schemas.openxmlformats.org/officeDocument/2006/relationships/hyperlink" Target="https://inbusiness.kz/ru/last/pensionnye-nakopleniya-kazahstancev-vyrosli-na-13-4-za-god" TargetMode="External"/><Relationship Id="rId19" Type="http://schemas.openxmlformats.org/officeDocument/2006/relationships/hyperlink" Target="https://www.klerk.ru/buh/articles/618472/" TargetMode="External"/><Relationship Id="rId14" Type="http://schemas.openxmlformats.org/officeDocument/2006/relationships/hyperlink" Target="http://pbroker.ru/?p=83081" TargetMode="External"/><Relationship Id="rId22" Type="http://schemas.openxmlformats.org/officeDocument/2006/relationships/hyperlink" Target="https://www.sravni.ru/novost/2026/9/22/minfin-hochet-ogranichit-dosrochnyj-vyvod-sredstv-iz-pds-chto-obsuzhdaetsya/" TargetMode="External"/><Relationship Id="rId27" Type="http://schemas.openxmlformats.org/officeDocument/2006/relationships/hyperlink" Target="https://www.pnp.ru/social/komu-i-na-skolko-povysyat-pensii-v-oktyabre.html?utm_source=pnpru&amp;utm_medium=story&amp;utm_campaign=main_page" TargetMode="External"/><Relationship Id="rId30" Type="http://schemas.openxmlformats.org/officeDocument/2006/relationships/hyperlink" Target="https://tass.ru/obschestvo/28141071" TargetMode="External"/><Relationship Id="rId35" Type="http://schemas.openxmlformats.org/officeDocument/2006/relationships/hyperlink" Target="https://www.inva.news/articles/inva_info/pensii_v_2027_godu_komu_i_naskolko_mogut_uvelichit_vyplaty/" TargetMode="External"/><Relationship Id="rId43" Type="http://schemas.openxmlformats.org/officeDocument/2006/relationships/hyperlink" Target="https://konkurent.ru/article/91733" TargetMode="External"/><Relationship Id="rId48" Type="http://schemas.openxmlformats.org/officeDocument/2006/relationships/hyperlink" Target="https://expert.ru/novosti-partnerov/strategicheskie-napravleniya-razvitiya-finansovoy-sistemy-i-ekonomiki-strany" TargetMode="External"/><Relationship Id="rId56" Type="http://schemas.openxmlformats.org/officeDocument/2006/relationships/hyperlink" Target="https://news.ru/society/russkaya-mediagruppa-zapustila-onlajn-radiostanciyu-moi-finansy" TargetMode="External"/><Relationship Id="rId64" Type="http://schemas.openxmlformats.org/officeDocument/2006/relationships/hyperlink" Target="https://nuz.uz/2026/09/22/pensionnaya-reforma-v-uzbekistane-uzhe-na-podhode/" TargetMode="External"/><Relationship Id="rId69" Type="http://schemas.openxmlformats.org/officeDocument/2006/relationships/footer" Target="footer1.xml"/><Relationship Id="rId8" Type="http://schemas.openxmlformats.org/officeDocument/2006/relationships/hyperlink" Target="http://www.finmarket.ru/main/article/6711556" TargetMode="External"/><Relationship Id="rId51" Type="http://schemas.openxmlformats.org/officeDocument/2006/relationships/hyperlink" Target="https://tass.ru/ekonomika/28135241" TargetMode="External"/><Relationship Id="rId3" Type="http://schemas.openxmlformats.org/officeDocument/2006/relationships/settings" Target="settings.xml"/><Relationship Id="rId12" Type="http://schemas.openxmlformats.org/officeDocument/2006/relationships/hyperlink" Target="https://www.vtbnpf.ru/press/news/npf-vtb-i-nifi-minfina-budut-vmeste-povyshat-finansovuyu-gramotnost-rossiyan/" TargetMode="External"/><Relationship Id="rId17" Type="http://schemas.openxmlformats.org/officeDocument/2006/relationships/hyperlink" Target="https://tass.ru/ekonomika/28141159" TargetMode="External"/><Relationship Id="rId25" Type="http://schemas.openxmlformats.org/officeDocument/2006/relationships/hyperlink" Target="https://vc.ru/id4448120/3152566-programma-dolgosrochnyh-sberezhenij" TargetMode="External"/><Relationship Id="rId33" Type="http://schemas.openxmlformats.org/officeDocument/2006/relationships/hyperlink" Target="https://otr-online.ru/articles/indeksaciya-voennyh-pensii-s-oktyabrya-kogo-kosnetsya-i-skolko-pribavyat-330682.html" TargetMode="External"/><Relationship Id="rId38" Type="http://schemas.openxmlformats.org/officeDocument/2006/relationships/hyperlink" Target="https://www.gazeta.ru/social/news/2026/09/21/29363521.shtml" TargetMode="External"/><Relationship Id="rId46" Type="http://schemas.openxmlformats.org/officeDocument/2006/relationships/hyperlink" Target="https://www.vedomosti.ru/press_releases/2026/09/22/kak-napravit-rossiiskogo-potrebitelya-ot-potrebleniya-k-sberezheniyu" TargetMode="External"/><Relationship Id="rId59" Type="http://schemas.openxmlformats.org/officeDocument/2006/relationships/hyperlink" Target="https://www.zakon.kz/obshestvo/6532321-pensionnye-nakopleniya-v-kazakhstane-budut-garantirovat-ponovomu-chto-izmenitsya-s-2027-goda.html" TargetMode="External"/><Relationship Id="rId67" Type="http://schemas.openxmlformats.org/officeDocument/2006/relationships/hyperlink" Target="https://www.pravda.ru/news/world/2413530-ispaniya-otmena-shtrafov-pensiya-40-let/" TargetMode="External"/><Relationship Id="rId20" Type="http://schemas.openxmlformats.org/officeDocument/2006/relationships/hyperlink" Target="https://finance.rambler.ru/finansovaya-gramotnost/57108731-zabrat-dengi-srazu-ne-poluchitsya-kak-izmenyatsya-pravila-programmy-dolgosrochnyh-sberezheniy/" TargetMode="External"/><Relationship Id="rId41" Type="http://schemas.openxmlformats.org/officeDocument/2006/relationships/hyperlink" Target="https://bank.yuga.ru/newsfeed/10016/" TargetMode="External"/><Relationship Id="rId54" Type="http://schemas.openxmlformats.org/officeDocument/2006/relationships/hyperlink" Target="https://www.smi.today/ru_smi/3768028-na-mff-2026-objasnili-vlijanie.html" TargetMode="External"/><Relationship Id="rId62" Type="http://schemas.openxmlformats.org/officeDocument/2006/relationships/hyperlink" Target="https://lsm.kz/strahovoj-rynok-kazahstana-ishet-novye-tochki-rosta-ot-pensionnyh-produktov-do-tokenizacii-gruzov"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iapress.ru/official/144135-hanti-mansiyskiy-npf-raskril-instrumenti-dopolnitelnogo-dohoda-k-pensii-v-yugre" TargetMode="External"/><Relationship Id="rId23" Type="http://schemas.openxmlformats.org/officeDocument/2006/relationships/hyperlink" Target="https://konkurent.ru/article/91769" TargetMode="External"/><Relationship Id="rId28" Type="http://schemas.openxmlformats.org/officeDocument/2006/relationships/hyperlink" Target="https://ria.ru/20260923/pensija-2119628117.html" TargetMode="External"/><Relationship Id="rId36" Type="http://schemas.openxmlformats.org/officeDocument/2006/relationships/hyperlink" Target="https://ftimes.ru/556690-pensiya-mozhet-vyrasti-na-40-pochemu-pozdnee-obrashhenie-za-vyplatoj-stanovitsya-vazhnym-vyborom-dlya-rossiyan.html" TargetMode="External"/><Relationship Id="rId49" Type="http://schemas.openxmlformats.org/officeDocument/2006/relationships/hyperlink" Target="https://www.vedomosti.ru/society/characters/2026/09/21/1230328-aleksandr-vaino-ii-ne-panatseya" TargetMode="External"/><Relationship Id="rId57" Type="http://schemas.openxmlformats.org/officeDocument/2006/relationships/hyperlink" Target="https://www.gazeta.press/business/news/2026/09/22/29367667.shtml" TargetMode="External"/><Relationship Id="rId10" Type="http://schemas.openxmlformats.org/officeDocument/2006/relationships/hyperlink" Target="https://companies.rbc.ru/news/TQGDcsnfpA/oleg-moshlyak-voshel-v-top-250-vyisshih-rukovoditelej-rossii/" TargetMode="External"/><Relationship Id="rId31" Type="http://schemas.openxmlformats.org/officeDocument/2006/relationships/hyperlink" Target="https://russian.rt.com/russia/news/1685643-deputat-pensii-oktyabr" TargetMode="External"/><Relationship Id="rId44" Type="http://schemas.openxmlformats.org/officeDocument/2006/relationships/hyperlink" Target="https://konkurent.ru/article/91728" TargetMode="External"/><Relationship Id="rId52" Type="http://schemas.openxmlformats.org/officeDocument/2006/relationships/hyperlink" Target="https://tass.ru/ekonomika/28141089" TargetMode="External"/><Relationship Id="rId60" Type="http://schemas.openxmlformats.org/officeDocument/2006/relationships/hyperlink" Target="https://kz.kursiv.media/2026-09-22/fvfv-v-enpf-nazvali-razmer-sredney-pensionnoy-vyplaty/" TargetMode="External"/><Relationship Id="rId65" Type="http://schemas.openxmlformats.org/officeDocument/2006/relationships/hyperlink" Target="https://lenta.ru/news/2026/09/22/kanada-oplatila-ukrainskie-pensii-dengami-vsemirnogo-banka/" TargetMode="External"/><Relationship Id="rId4" Type="http://schemas.openxmlformats.org/officeDocument/2006/relationships/webSettings" Target="webSettings.xml"/><Relationship Id="rId9" Type="http://schemas.openxmlformats.org/officeDocument/2006/relationships/hyperlink" Target="https://www.solidarnost.org/news/rossiyane-predpochitayut-rabotodateley-s-korporativnymi-pensionnymi-programmami.html" TargetMode="External"/><Relationship Id="rId13" Type="http://schemas.openxmlformats.org/officeDocument/2006/relationships/hyperlink" Target="https://&#1084;&#1086;&#1080;&#1092;&#1080;&#1085;&#1072;&#1085;&#1089;&#1099;.&#1088;&#1092;/article/mff-2026-klyuchevye-momenty-uchastiya-komandy-moi-finansy-v-finansovom-forume/" TargetMode="External"/><Relationship Id="rId18" Type="http://schemas.openxmlformats.org/officeDocument/2006/relationships/hyperlink" Target="https://primamedia.ru/news/2627945/" TargetMode="External"/><Relationship Id="rId39" Type="http://schemas.openxmlformats.org/officeDocument/2006/relationships/hyperlink" Target="https://regions.ru/obschestvo/dvojnaja-pensija-eto-realno-kak-poluchit-nakoplenija-kotorye-uzhe-est-na-vashem-schete" TargetMode="External"/><Relationship Id="rId34" Type="http://schemas.openxmlformats.org/officeDocument/2006/relationships/hyperlink" Target="https://www.vedomosti.ru/society/news/2026/09/22/1230701-srednyaya" TargetMode="External"/><Relationship Id="rId50" Type="http://schemas.openxmlformats.org/officeDocument/2006/relationships/hyperlink" Target="https://profile.ru/society/samozanyatye-na-platforme-kogo-zatronut-novye-pravila-1903946/" TargetMode="External"/><Relationship Id="rId55" Type="http://schemas.openxmlformats.org/officeDocument/2006/relationships/hyperlink" Target="https://smart-lab.ru/company/reni/blog/1354140.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105</Pages>
  <Words>41963</Words>
  <Characters>239193</Characters>
  <Application>Microsoft Office Word</Application>
  <DocSecurity>0</DocSecurity>
  <Lines>1993</Lines>
  <Paragraphs>561</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280595</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42</cp:revision>
  <cp:lastPrinted>2026-09-23T05:59:00Z</cp:lastPrinted>
  <dcterms:created xsi:type="dcterms:W3CDTF">2026-09-16T09:11:00Z</dcterms:created>
  <dcterms:modified xsi:type="dcterms:W3CDTF">2026-09-23T06:00:00Z</dcterms:modified>
  <cp:category>НАПФ</cp:category>
  <cp:contentStatus>И-Консалтинг</cp:contentStatus>
</cp:coreProperties>
</file>